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3FE945" w14:textId="77777777" w:rsidR="009A6A26" w:rsidRPr="00F33E74" w:rsidRDefault="009A6A26" w:rsidP="009A6A26">
      <w:pPr>
        <w:spacing w:after="0" w:line="360" w:lineRule="auto"/>
        <w:jc w:val="center"/>
        <w:outlineLvl w:val="0"/>
        <w:rPr>
          <w:rFonts w:cs="Arial"/>
          <w:b/>
          <w:sz w:val="36"/>
          <w:szCs w:val="36"/>
          <w:lang w:val="en-US"/>
        </w:rPr>
      </w:pPr>
      <w:r w:rsidRPr="00F33E74">
        <w:rPr>
          <w:rFonts w:cs="Arial"/>
          <w:b/>
          <w:sz w:val="36"/>
          <w:szCs w:val="36"/>
          <w:lang w:val="en-US"/>
        </w:rPr>
        <w:t>Non-Disclosure Agreement</w:t>
      </w:r>
    </w:p>
    <w:p w14:paraId="63E4D036" w14:textId="77777777" w:rsidR="009A6A26" w:rsidRPr="00F33E74" w:rsidRDefault="009A6A26" w:rsidP="009A6A26">
      <w:pPr>
        <w:spacing w:after="0" w:line="260" w:lineRule="exact"/>
        <w:ind w:right="-3"/>
        <w:jc w:val="center"/>
        <w:rPr>
          <w:rFonts w:cs="Arial"/>
          <w:color w:val="000000" w:themeColor="text1"/>
          <w:sz w:val="20"/>
          <w:lang w:val="en-US"/>
        </w:rPr>
      </w:pPr>
      <w:r w:rsidRPr="00F33E74">
        <w:rPr>
          <w:rFonts w:cs="Arial"/>
          <w:color w:val="000000" w:themeColor="text1"/>
          <w:sz w:val="20"/>
          <w:lang w:val="en-US"/>
        </w:rPr>
        <w:t>between</w:t>
      </w:r>
    </w:p>
    <w:p w14:paraId="5C1480C8" w14:textId="77777777" w:rsidR="009A6A26" w:rsidRPr="00F33E74" w:rsidRDefault="009A6A26" w:rsidP="009A6A26">
      <w:pPr>
        <w:spacing w:after="0" w:line="260" w:lineRule="exact"/>
        <w:ind w:right="-3"/>
        <w:jc w:val="center"/>
        <w:rPr>
          <w:rFonts w:cs="Arial"/>
          <w:color w:val="000000" w:themeColor="text1"/>
          <w:sz w:val="20"/>
          <w:lang w:val="en-US"/>
        </w:rPr>
      </w:pPr>
    </w:p>
    <w:p w14:paraId="199D5858" w14:textId="77777777" w:rsidR="009A6A26" w:rsidRPr="00F33E74" w:rsidRDefault="009A6A26" w:rsidP="009A6A26">
      <w:pPr>
        <w:spacing w:after="0" w:line="260" w:lineRule="exact"/>
        <w:ind w:right="-3"/>
        <w:jc w:val="center"/>
        <w:rPr>
          <w:rFonts w:cs="Arial"/>
          <w:color w:val="000000" w:themeColor="text1"/>
          <w:sz w:val="20"/>
          <w:lang w:val="en-US"/>
        </w:rPr>
      </w:pPr>
      <w:r w:rsidRPr="00F33E74">
        <w:rPr>
          <w:rFonts w:cs="Arial"/>
          <w:color w:val="000000" w:themeColor="text1"/>
          <w:sz w:val="20"/>
          <w:lang w:val="en-US"/>
        </w:rPr>
        <w:t xml:space="preserve">AIOS Automotive Integrated Overhead Systems GmbH, </w:t>
      </w:r>
      <w:proofErr w:type="spellStart"/>
      <w:r w:rsidRPr="00F33E74">
        <w:rPr>
          <w:rFonts w:cs="Arial"/>
          <w:color w:val="000000" w:themeColor="text1"/>
          <w:sz w:val="20"/>
          <w:lang w:val="en-US"/>
        </w:rPr>
        <w:t>Comotorstraße</w:t>
      </w:r>
      <w:proofErr w:type="spellEnd"/>
      <w:r w:rsidRPr="00F33E74">
        <w:rPr>
          <w:rFonts w:cs="Arial"/>
          <w:color w:val="000000" w:themeColor="text1"/>
          <w:sz w:val="20"/>
          <w:lang w:val="en-US"/>
        </w:rPr>
        <w:t xml:space="preserve"> 12, 66802 </w:t>
      </w:r>
      <w:proofErr w:type="spellStart"/>
      <w:r w:rsidRPr="00F33E74">
        <w:rPr>
          <w:rFonts w:cs="Arial"/>
          <w:color w:val="000000" w:themeColor="text1"/>
          <w:sz w:val="20"/>
          <w:lang w:val="en-US"/>
        </w:rPr>
        <w:t>Überherrn</w:t>
      </w:r>
      <w:proofErr w:type="spellEnd"/>
      <w:r w:rsidRPr="00F33E74">
        <w:rPr>
          <w:rFonts w:cs="Arial"/>
          <w:color w:val="000000" w:themeColor="text1"/>
          <w:sz w:val="20"/>
          <w:lang w:val="en-US"/>
        </w:rPr>
        <w:t xml:space="preserve"> </w:t>
      </w:r>
      <w:proofErr w:type="spellStart"/>
      <w:r w:rsidRPr="00F33E74">
        <w:rPr>
          <w:rFonts w:cs="Arial"/>
          <w:color w:val="000000" w:themeColor="text1"/>
          <w:sz w:val="20"/>
          <w:lang w:val="en-US"/>
        </w:rPr>
        <w:t>Altforweiler</w:t>
      </w:r>
      <w:proofErr w:type="spellEnd"/>
      <w:r w:rsidRPr="00F33E74">
        <w:rPr>
          <w:rFonts w:cs="Arial"/>
          <w:color w:val="000000" w:themeColor="text1"/>
          <w:sz w:val="20"/>
          <w:lang w:val="en-US"/>
        </w:rPr>
        <w:t>, Germany,</w:t>
      </w:r>
    </w:p>
    <w:p w14:paraId="4452D9B9" w14:textId="77777777" w:rsidR="009A6A26" w:rsidRPr="00F33E74" w:rsidRDefault="009A6A26" w:rsidP="009A6A26">
      <w:pPr>
        <w:spacing w:after="0" w:line="260" w:lineRule="exact"/>
        <w:ind w:right="-3"/>
        <w:jc w:val="center"/>
        <w:rPr>
          <w:rFonts w:cs="Arial"/>
          <w:color w:val="000000" w:themeColor="text1"/>
          <w:sz w:val="20"/>
          <w:lang w:val="en-US"/>
        </w:rPr>
      </w:pPr>
    </w:p>
    <w:p w14:paraId="39775910" w14:textId="77777777" w:rsidR="009A6A26" w:rsidRPr="00F33E74" w:rsidRDefault="009A6A26" w:rsidP="009A6A26">
      <w:pPr>
        <w:spacing w:after="0" w:line="260" w:lineRule="exact"/>
        <w:ind w:right="-3"/>
        <w:jc w:val="center"/>
        <w:rPr>
          <w:rFonts w:cs="Arial"/>
          <w:color w:val="000000" w:themeColor="text1"/>
          <w:sz w:val="20"/>
          <w:lang w:val="en-US"/>
        </w:rPr>
      </w:pPr>
      <w:r w:rsidRPr="00F33E74">
        <w:rPr>
          <w:rFonts w:cs="Arial"/>
          <w:color w:val="000000" w:themeColor="text1"/>
          <w:sz w:val="20"/>
          <w:lang w:val="en-US"/>
        </w:rPr>
        <w:t xml:space="preserve">– </w:t>
      </w:r>
      <w:proofErr w:type="spellStart"/>
      <w:r w:rsidRPr="00F33E74">
        <w:rPr>
          <w:rFonts w:cs="Arial"/>
          <w:color w:val="000000" w:themeColor="text1"/>
          <w:sz w:val="20"/>
          <w:lang w:val="en-US"/>
        </w:rPr>
        <w:t>herinafter</w:t>
      </w:r>
      <w:proofErr w:type="spellEnd"/>
      <w:r w:rsidRPr="00F33E74">
        <w:rPr>
          <w:rFonts w:cs="Arial"/>
          <w:color w:val="000000" w:themeColor="text1"/>
          <w:sz w:val="20"/>
          <w:lang w:val="en-US"/>
        </w:rPr>
        <w:t xml:space="preserve"> „</w:t>
      </w:r>
      <w:proofErr w:type="gramStart"/>
      <w:r w:rsidRPr="00F33E74">
        <w:rPr>
          <w:rFonts w:cs="Arial"/>
          <w:b/>
          <w:bCs/>
          <w:color w:val="000000" w:themeColor="text1"/>
          <w:sz w:val="20"/>
          <w:lang w:val="en-US"/>
        </w:rPr>
        <w:t>AIOS</w:t>
      </w:r>
      <w:r w:rsidRPr="00F33E74">
        <w:rPr>
          <w:rFonts w:cs="Arial"/>
          <w:color w:val="000000" w:themeColor="text1"/>
          <w:sz w:val="20"/>
          <w:lang w:val="en-US"/>
        </w:rPr>
        <w:t>“ –</w:t>
      </w:r>
      <w:proofErr w:type="gramEnd"/>
    </w:p>
    <w:p w14:paraId="32A07FE6" w14:textId="77777777" w:rsidR="009A6A26" w:rsidRPr="00F33E74" w:rsidRDefault="009A6A26" w:rsidP="009A6A26">
      <w:pPr>
        <w:spacing w:after="0" w:line="260" w:lineRule="exact"/>
        <w:ind w:right="-3"/>
        <w:jc w:val="center"/>
        <w:rPr>
          <w:rFonts w:cs="Arial"/>
          <w:color w:val="000000" w:themeColor="text1"/>
          <w:sz w:val="20"/>
          <w:lang w:val="en-US"/>
        </w:rPr>
      </w:pPr>
      <w:r w:rsidRPr="00F33E74">
        <w:rPr>
          <w:rFonts w:cs="Arial"/>
          <w:color w:val="000000" w:themeColor="text1"/>
          <w:sz w:val="20"/>
          <w:lang w:val="en-US"/>
        </w:rPr>
        <w:t>and</w:t>
      </w:r>
    </w:p>
    <w:p w14:paraId="5257602A" w14:textId="77777777" w:rsidR="009A6A26" w:rsidRPr="00F33E74" w:rsidRDefault="009A6A26" w:rsidP="009A6A26">
      <w:pPr>
        <w:spacing w:after="0" w:line="260" w:lineRule="exact"/>
        <w:ind w:right="-3"/>
        <w:jc w:val="center"/>
        <w:rPr>
          <w:rFonts w:cs="Arial"/>
          <w:color w:val="000000" w:themeColor="text1"/>
          <w:sz w:val="20"/>
          <w:lang w:val="en-US"/>
        </w:rPr>
      </w:pPr>
    </w:p>
    <w:p w14:paraId="7D10FB47" w14:textId="77777777" w:rsidR="009A6A26" w:rsidRPr="00F33E74" w:rsidRDefault="009A6A26" w:rsidP="009A6A26">
      <w:pPr>
        <w:spacing w:after="0" w:line="260" w:lineRule="exact"/>
        <w:ind w:right="-3"/>
        <w:jc w:val="center"/>
        <w:rPr>
          <w:rFonts w:cs="Arial"/>
          <w:color w:val="000000" w:themeColor="text1"/>
          <w:sz w:val="20"/>
          <w:lang w:val="en-US"/>
        </w:rPr>
      </w:pPr>
      <w:r w:rsidRPr="00F33E74">
        <w:rPr>
          <w:rFonts w:cs="Arial"/>
          <w:color w:val="000000" w:themeColor="text1"/>
          <w:sz w:val="20"/>
          <w:lang w:val="en-US"/>
        </w:rPr>
        <w:t>„</w:t>
      </w:r>
      <w:proofErr w:type="gramStart"/>
      <w:r w:rsidRPr="00F33E74">
        <w:rPr>
          <w:rFonts w:cs="Arial"/>
          <w:color w:val="000000" w:themeColor="text1"/>
          <w:sz w:val="20"/>
          <w:lang w:val="en-US"/>
        </w:rPr>
        <w:t>XXX“</w:t>
      </w:r>
      <w:proofErr w:type="gramEnd"/>
    </w:p>
    <w:p w14:paraId="7593D2E6" w14:textId="77777777" w:rsidR="009A6A26" w:rsidRPr="00F33E74" w:rsidRDefault="009A6A26" w:rsidP="009A6A26">
      <w:pPr>
        <w:spacing w:after="0" w:line="260" w:lineRule="exact"/>
        <w:ind w:right="-3"/>
        <w:rPr>
          <w:rFonts w:cs="Arial"/>
          <w:color w:val="000000" w:themeColor="text1"/>
          <w:sz w:val="20"/>
          <w:lang w:val="en-US"/>
        </w:rPr>
      </w:pPr>
    </w:p>
    <w:p w14:paraId="430EB266" w14:textId="77777777" w:rsidR="009A6A26" w:rsidRDefault="009A6A26" w:rsidP="009A6A26">
      <w:pPr>
        <w:spacing w:after="0" w:line="260" w:lineRule="exact"/>
        <w:ind w:right="-3"/>
        <w:jc w:val="center"/>
        <w:rPr>
          <w:rFonts w:cs="Arial"/>
          <w:color w:val="000000" w:themeColor="text1"/>
          <w:sz w:val="20"/>
          <w:lang w:val="en-US"/>
        </w:rPr>
      </w:pPr>
      <w:r w:rsidRPr="00CE6978">
        <w:rPr>
          <w:rFonts w:cs="Arial"/>
          <w:color w:val="000000" w:themeColor="text1"/>
          <w:sz w:val="20"/>
          <w:lang w:val="en-US"/>
        </w:rPr>
        <w:t xml:space="preserve">– </w:t>
      </w:r>
      <w:proofErr w:type="spellStart"/>
      <w:r w:rsidRPr="00CE6978">
        <w:rPr>
          <w:rFonts w:cs="Arial"/>
          <w:color w:val="000000" w:themeColor="text1"/>
          <w:sz w:val="20"/>
          <w:lang w:val="en-US"/>
        </w:rPr>
        <w:t>herinafter</w:t>
      </w:r>
      <w:proofErr w:type="spellEnd"/>
      <w:r w:rsidRPr="00CE6978">
        <w:rPr>
          <w:rFonts w:cs="Arial"/>
          <w:color w:val="000000" w:themeColor="text1"/>
          <w:sz w:val="20"/>
          <w:lang w:val="en-US"/>
        </w:rPr>
        <w:t xml:space="preserve"> „„</w:t>
      </w:r>
      <w:proofErr w:type="gramStart"/>
      <w:r w:rsidRPr="00CE6978">
        <w:rPr>
          <w:rFonts w:cs="Arial"/>
          <w:b/>
          <w:bCs/>
          <w:color w:val="000000" w:themeColor="text1"/>
          <w:sz w:val="20"/>
          <w:lang w:val="en-US"/>
        </w:rPr>
        <w:t>XXX</w:t>
      </w:r>
      <w:r w:rsidRPr="00CE6978">
        <w:rPr>
          <w:rFonts w:cs="Arial"/>
          <w:color w:val="000000" w:themeColor="text1"/>
          <w:sz w:val="20"/>
          <w:lang w:val="en-US"/>
        </w:rPr>
        <w:t>“</w:t>
      </w:r>
      <w:proofErr w:type="gramEnd"/>
      <w:r w:rsidRPr="00CE6978">
        <w:rPr>
          <w:rFonts w:cs="Arial"/>
          <w:color w:val="000000" w:themeColor="text1"/>
          <w:sz w:val="20"/>
          <w:lang w:val="en-US"/>
        </w:rPr>
        <w:t>“ –</w:t>
      </w:r>
    </w:p>
    <w:p w14:paraId="25DEBBD0" w14:textId="77777777" w:rsidR="009A6A26" w:rsidRPr="00CE6978" w:rsidRDefault="009A6A26" w:rsidP="009A6A26">
      <w:pPr>
        <w:spacing w:after="0" w:line="260" w:lineRule="exact"/>
        <w:ind w:right="-3"/>
        <w:jc w:val="center"/>
        <w:rPr>
          <w:rFonts w:cs="Arial"/>
          <w:color w:val="000000" w:themeColor="text1"/>
          <w:sz w:val="20"/>
          <w:lang w:val="en-US"/>
        </w:rPr>
      </w:pPr>
    </w:p>
    <w:p w14:paraId="6CD7DC59" w14:textId="77777777" w:rsidR="009A6A26" w:rsidRPr="00CE6978" w:rsidRDefault="009A6A26" w:rsidP="009A6A26">
      <w:pPr>
        <w:spacing w:after="0" w:line="260" w:lineRule="exact"/>
        <w:ind w:right="-3"/>
        <w:jc w:val="center"/>
        <w:rPr>
          <w:rFonts w:cs="Arial"/>
          <w:color w:val="000000" w:themeColor="text1"/>
          <w:sz w:val="20"/>
          <w:lang w:val="en-US"/>
        </w:rPr>
      </w:pPr>
      <w:r w:rsidRPr="00CE6978">
        <w:rPr>
          <w:rFonts w:cs="Arial"/>
          <w:color w:val="000000" w:themeColor="text1"/>
          <w:sz w:val="18"/>
          <w:szCs w:val="18"/>
          <w:lang w:val="en-US"/>
        </w:rPr>
        <w:t xml:space="preserve">– AIOS </w:t>
      </w:r>
      <w:r w:rsidRPr="00CE6978">
        <w:rPr>
          <w:rFonts w:cs="Arial"/>
          <w:sz w:val="20"/>
          <w:szCs w:val="18"/>
          <w:lang w:val="en-GB"/>
        </w:rPr>
        <w:t xml:space="preserve">and </w:t>
      </w:r>
      <w:r w:rsidRPr="00CE6978">
        <w:rPr>
          <w:rFonts w:cs="Arial"/>
          <w:sz w:val="20"/>
          <w:szCs w:val="18"/>
          <w:highlight w:val="lightGray"/>
          <w:lang w:val="en-GB"/>
        </w:rPr>
        <w:t>[XXX]</w:t>
      </w:r>
      <w:r w:rsidRPr="00CE6978">
        <w:rPr>
          <w:rFonts w:cs="Arial"/>
          <w:sz w:val="20"/>
          <w:szCs w:val="18"/>
          <w:lang w:val="en-GB"/>
        </w:rPr>
        <w:t xml:space="preserve"> hereinafter also referred to individually as “</w:t>
      </w:r>
      <w:r w:rsidRPr="00CE6978">
        <w:rPr>
          <w:rFonts w:cs="Arial"/>
          <w:b/>
          <w:sz w:val="20"/>
          <w:szCs w:val="18"/>
          <w:lang w:val="en-GB"/>
        </w:rPr>
        <w:t>Party</w:t>
      </w:r>
      <w:r w:rsidRPr="00CE6978">
        <w:rPr>
          <w:rFonts w:cs="Arial"/>
          <w:sz w:val="20"/>
          <w:szCs w:val="18"/>
          <w:lang w:val="en-GB"/>
        </w:rPr>
        <w:t>” and collectively as “</w:t>
      </w:r>
      <w:r w:rsidRPr="00CE6978">
        <w:rPr>
          <w:rFonts w:cs="Arial"/>
          <w:b/>
          <w:sz w:val="20"/>
          <w:szCs w:val="18"/>
          <w:lang w:val="en-GB"/>
        </w:rPr>
        <w:t>Parties</w:t>
      </w:r>
      <w:r w:rsidRPr="00CE6978">
        <w:rPr>
          <w:rFonts w:cs="Arial"/>
          <w:sz w:val="20"/>
          <w:szCs w:val="18"/>
          <w:lang w:val="en-GB"/>
        </w:rPr>
        <w:t>”</w:t>
      </w:r>
      <w:r w:rsidRPr="00CE6978">
        <w:rPr>
          <w:rFonts w:cs="Arial"/>
          <w:caps/>
          <w:sz w:val="20"/>
          <w:szCs w:val="18"/>
          <w:lang w:val="en-GB"/>
        </w:rPr>
        <w:t xml:space="preserve"> </w:t>
      </w:r>
      <w:r w:rsidRPr="00CE6978">
        <w:rPr>
          <w:rFonts w:cs="Arial"/>
          <w:color w:val="000000" w:themeColor="text1"/>
          <w:sz w:val="20"/>
          <w:lang w:val="en-US"/>
        </w:rPr>
        <w:t>–</w:t>
      </w:r>
    </w:p>
    <w:p w14:paraId="302D2E9B" w14:textId="77777777" w:rsidR="009A6A26" w:rsidRDefault="009A6A26" w:rsidP="009A6A26">
      <w:pPr>
        <w:pStyle w:val="Textkrper-Einzug3"/>
        <w:spacing w:after="0"/>
        <w:ind w:left="705" w:hanging="705"/>
        <w:jc w:val="center"/>
        <w:rPr>
          <w:rFonts w:ascii="Arial" w:hAnsi="Arial" w:cs="Arial"/>
          <w:b/>
          <w:bCs/>
          <w:sz w:val="20"/>
          <w:szCs w:val="20"/>
        </w:rPr>
      </w:pPr>
    </w:p>
    <w:p w14:paraId="5061B5EB" w14:textId="77777777" w:rsidR="009A6A26" w:rsidRPr="00CE6978" w:rsidRDefault="009A6A26" w:rsidP="009A6A26">
      <w:pPr>
        <w:spacing w:after="180"/>
        <w:jc w:val="center"/>
        <w:outlineLvl w:val="0"/>
        <w:rPr>
          <w:rFonts w:cs="Arial"/>
          <w:b/>
          <w:sz w:val="20"/>
          <w:szCs w:val="18"/>
          <w:lang w:val="en-GB"/>
        </w:rPr>
      </w:pPr>
      <w:r w:rsidRPr="00CE6978">
        <w:rPr>
          <w:rFonts w:cs="Arial"/>
          <w:b/>
          <w:sz w:val="20"/>
          <w:szCs w:val="18"/>
          <w:lang w:val="en-GB"/>
        </w:rPr>
        <w:t>Preamble</w:t>
      </w:r>
    </w:p>
    <w:p w14:paraId="4F8CC865" w14:textId="77777777" w:rsidR="009A6A26" w:rsidRPr="00CE6978" w:rsidRDefault="009A6A26" w:rsidP="009A6A26">
      <w:pPr>
        <w:spacing w:after="240"/>
        <w:jc w:val="both"/>
        <w:rPr>
          <w:rFonts w:cs="Arial"/>
          <w:sz w:val="20"/>
          <w:szCs w:val="18"/>
          <w:lang w:val="en-GB"/>
        </w:rPr>
      </w:pPr>
      <w:r w:rsidRPr="00CE6978">
        <w:rPr>
          <w:rFonts w:cs="Arial"/>
          <w:sz w:val="20"/>
          <w:szCs w:val="18"/>
          <w:lang w:val="en-GB"/>
        </w:rPr>
        <w:t xml:space="preserve">The Parties intend to </w:t>
      </w:r>
      <w:proofErr w:type="gramStart"/>
      <w:r w:rsidRPr="00CE6978">
        <w:rPr>
          <w:rFonts w:cs="Arial"/>
          <w:sz w:val="20"/>
          <w:szCs w:val="18"/>
          <w:lang w:val="en-GB"/>
        </w:rPr>
        <w:t>enter into</w:t>
      </w:r>
      <w:proofErr w:type="gramEnd"/>
      <w:r w:rsidRPr="00CE6978">
        <w:rPr>
          <w:rFonts w:cs="Arial"/>
          <w:sz w:val="20"/>
          <w:szCs w:val="18"/>
          <w:lang w:val="en-GB"/>
        </w:rPr>
        <w:t xml:space="preserve"> negotiations regarding a potential cooperation. Against this background, the Parties may possibly, </w:t>
      </w:r>
      <w:r w:rsidRPr="00CE6978">
        <w:rPr>
          <w:rFonts w:cs="Arial"/>
          <w:i/>
          <w:sz w:val="20"/>
          <w:szCs w:val="18"/>
          <w:lang w:val="en-GB"/>
        </w:rPr>
        <w:t>inter alia</w:t>
      </w:r>
      <w:r w:rsidRPr="00CE6978">
        <w:rPr>
          <w:rFonts w:cs="Arial"/>
          <w:sz w:val="20"/>
          <w:szCs w:val="18"/>
          <w:lang w:val="en-GB"/>
        </w:rPr>
        <w:t xml:space="preserve"> for the purpose of the initiation and conclusion of individual contracts, disclose, </w:t>
      </w:r>
      <w:proofErr w:type="gramStart"/>
      <w:r w:rsidRPr="00CE6978">
        <w:rPr>
          <w:rFonts w:cs="Arial"/>
          <w:sz w:val="20"/>
          <w:szCs w:val="18"/>
          <w:lang w:val="en-GB"/>
        </w:rPr>
        <w:t>as the case may be through</w:t>
      </w:r>
      <w:proofErr w:type="gramEnd"/>
      <w:r w:rsidRPr="00CE6978">
        <w:rPr>
          <w:rFonts w:cs="Arial"/>
          <w:sz w:val="20"/>
          <w:szCs w:val="18"/>
          <w:lang w:val="en-GB"/>
        </w:rPr>
        <w:t xml:space="preserve"> the Parties’ affiliated companies within the meaning of Article 15 et seq. of the German Stock Corporation Act (§§ 15 ff. </w:t>
      </w:r>
      <w:proofErr w:type="spellStart"/>
      <w:r w:rsidRPr="00CE6978">
        <w:rPr>
          <w:rFonts w:cs="Arial"/>
          <w:sz w:val="20"/>
          <w:szCs w:val="18"/>
          <w:lang w:val="en-GB"/>
        </w:rPr>
        <w:t>AktG</w:t>
      </w:r>
      <w:proofErr w:type="spellEnd"/>
      <w:r w:rsidRPr="00CE6978">
        <w:rPr>
          <w:rFonts w:cs="Arial"/>
          <w:sz w:val="20"/>
          <w:szCs w:val="18"/>
          <w:lang w:val="en-GB"/>
        </w:rPr>
        <w:t>; hereinafter “</w:t>
      </w:r>
      <w:r w:rsidRPr="00CE6978">
        <w:rPr>
          <w:rFonts w:cs="Arial"/>
          <w:b/>
          <w:sz w:val="20"/>
          <w:szCs w:val="18"/>
          <w:lang w:val="en-GB"/>
        </w:rPr>
        <w:t>Affiliates</w:t>
      </w:r>
      <w:r w:rsidRPr="00CE6978">
        <w:rPr>
          <w:rFonts w:cs="Arial"/>
          <w:sz w:val="20"/>
          <w:szCs w:val="18"/>
          <w:lang w:val="en-GB"/>
        </w:rPr>
        <w:t>”), confidential information and documents to each other. Now, therefore, the Parties have agreed upon the following Non-Disclosure Agreement (hereinafter “</w:t>
      </w:r>
      <w:r w:rsidRPr="00CE6978">
        <w:rPr>
          <w:rFonts w:cs="Arial"/>
          <w:b/>
          <w:sz w:val="20"/>
          <w:szCs w:val="18"/>
          <w:lang w:val="en-GB"/>
        </w:rPr>
        <w:t>NDA</w:t>
      </w:r>
      <w:r w:rsidRPr="00CE6978">
        <w:rPr>
          <w:rFonts w:cs="Arial"/>
          <w:sz w:val="20"/>
          <w:szCs w:val="18"/>
          <w:lang w:val="en-GB"/>
        </w:rPr>
        <w:t>”):</w:t>
      </w:r>
    </w:p>
    <w:p w14:paraId="66F0A43B" w14:textId="77777777" w:rsidR="009A6A26" w:rsidRPr="00CE6978" w:rsidRDefault="009A6A26" w:rsidP="009A6A26">
      <w:pPr>
        <w:numPr>
          <w:ilvl w:val="0"/>
          <w:numId w:val="1"/>
        </w:numPr>
        <w:tabs>
          <w:tab w:val="left" w:pos="567"/>
        </w:tabs>
        <w:spacing w:after="180" w:line="240" w:lineRule="auto"/>
        <w:ind w:left="567" w:hanging="567"/>
        <w:rPr>
          <w:rFonts w:cs="Arial"/>
          <w:b/>
          <w:sz w:val="20"/>
          <w:szCs w:val="18"/>
          <w:lang w:val="en-GB"/>
        </w:rPr>
      </w:pPr>
      <w:r w:rsidRPr="00CE6978">
        <w:rPr>
          <w:rFonts w:cs="Arial"/>
          <w:b/>
          <w:sz w:val="20"/>
          <w:szCs w:val="18"/>
          <w:lang w:val="en-GB"/>
        </w:rPr>
        <w:t>Non-Disclosure</w:t>
      </w:r>
    </w:p>
    <w:p w14:paraId="38D94799" w14:textId="77777777" w:rsidR="009A6A26" w:rsidRPr="00CE6978" w:rsidRDefault="009A6A26" w:rsidP="009A6A26">
      <w:pPr>
        <w:spacing w:after="180"/>
        <w:ind w:left="567" w:hanging="567"/>
        <w:jc w:val="both"/>
        <w:rPr>
          <w:rFonts w:cs="Arial"/>
          <w:sz w:val="20"/>
          <w:szCs w:val="18"/>
          <w:lang w:val="en-GB"/>
        </w:rPr>
      </w:pPr>
      <w:r w:rsidRPr="00CE6978">
        <w:rPr>
          <w:rFonts w:cs="Arial"/>
          <w:sz w:val="20"/>
          <w:szCs w:val="18"/>
          <w:lang w:val="en-GB"/>
        </w:rPr>
        <w:t>1.1</w:t>
      </w:r>
      <w:r w:rsidRPr="00CE6978">
        <w:rPr>
          <w:rFonts w:cs="Arial"/>
          <w:sz w:val="20"/>
          <w:szCs w:val="18"/>
          <w:lang w:val="en-GB"/>
        </w:rPr>
        <w:tab/>
        <w:t xml:space="preserve">The Parties shall observe secrecy regarding </w:t>
      </w:r>
      <w:proofErr w:type="gramStart"/>
      <w:r w:rsidRPr="00CE6978">
        <w:rPr>
          <w:rFonts w:cs="Arial"/>
          <w:sz w:val="20"/>
          <w:szCs w:val="18"/>
          <w:lang w:val="en-GB"/>
        </w:rPr>
        <w:t>any and all</w:t>
      </w:r>
      <w:proofErr w:type="gramEnd"/>
      <w:r w:rsidRPr="00CE6978">
        <w:rPr>
          <w:rFonts w:cs="Arial"/>
          <w:sz w:val="20"/>
          <w:szCs w:val="18"/>
          <w:lang w:val="en-GB"/>
        </w:rPr>
        <w:t xml:space="preserve"> confidential facts, information, documents, records, lists as well as any other matters disclosed to one Party and/or its Affiliates (hereinafter “</w:t>
      </w:r>
      <w:r w:rsidRPr="00CE6978">
        <w:rPr>
          <w:rFonts w:cs="Arial"/>
          <w:b/>
          <w:sz w:val="20"/>
          <w:szCs w:val="18"/>
          <w:lang w:val="en-GB"/>
        </w:rPr>
        <w:t>Receiving Party</w:t>
      </w:r>
      <w:r w:rsidRPr="00CE6978">
        <w:rPr>
          <w:rFonts w:cs="Arial"/>
          <w:sz w:val="20"/>
          <w:szCs w:val="18"/>
          <w:lang w:val="en-GB"/>
        </w:rPr>
        <w:t>”) by the respective other Party and/or its Affiliates (hereinafter “</w:t>
      </w:r>
      <w:r w:rsidRPr="00CE6978">
        <w:rPr>
          <w:rFonts w:cs="Arial"/>
          <w:b/>
          <w:sz w:val="20"/>
          <w:szCs w:val="18"/>
          <w:lang w:val="en-GB"/>
        </w:rPr>
        <w:t>Disclosing Party</w:t>
      </w:r>
      <w:r w:rsidRPr="00CE6978">
        <w:rPr>
          <w:rFonts w:cs="Arial"/>
          <w:sz w:val="20"/>
          <w:szCs w:val="18"/>
          <w:lang w:val="en-GB"/>
        </w:rPr>
        <w:t>”), regardless of the used medium of storage (hereinafter “</w:t>
      </w:r>
      <w:r w:rsidRPr="00CE6978">
        <w:rPr>
          <w:rFonts w:cs="Arial"/>
          <w:b/>
          <w:sz w:val="20"/>
          <w:szCs w:val="18"/>
          <w:lang w:val="en-GB"/>
        </w:rPr>
        <w:t>Information</w:t>
      </w:r>
      <w:r w:rsidRPr="00CE6978">
        <w:rPr>
          <w:rFonts w:cs="Arial"/>
          <w:sz w:val="20"/>
          <w:szCs w:val="18"/>
          <w:lang w:val="en-GB"/>
        </w:rPr>
        <w:t>”) and keep the Information confidential. Information shall be used or applied exclusively for the for the purpose of the initiation and conclusion of individual contracts between the Disclosing Party or its Affiliates and the Receiving Party or its Affiliates, unless otherwise expressly agreed upon in writing by the Disclosing Party. Without the Disclosing Party’s prior written consent, Information shall not be disclosed to any third party; a Party’s employees, a Party’s Affiliates, and its employees shall not be considered as third parties in this regard. The obligation to maintain confidentiality applies irrespective of whether a business cooperation between the Parties emerges or ends.</w:t>
      </w:r>
    </w:p>
    <w:p w14:paraId="029C7C19" w14:textId="77777777" w:rsidR="009A6A26" w:rsidRDefault="009A6A26" w:rsidP="009A6A26">
      <w:pPr>
        <w:spacing w:after="180"/>
        <w:ind w:left="567" w:hanging="567"/>
        <w:jc w:val="both"/>
        <w:rPr>
          <w:rFonts w:cs="Arial"/>
          <w:sz w:val="20"/>
          <w:szCs w:val="18"/>
          <w:lang w:val="en-GB"/>
        </w:rPr>
      </w:pPr>
      <w:r w:rsidRPr="00CE6978">
        <w:rPr>
          <w:rFonts w:cs="Arial"/>
          <w:sz w:val="20"/>
          <w:szCs w:val="18"/>
          <w:lang w:val="en-GB"/>
        </w:rPr>
        <w:t>1.2</w:t>
      </w:r>
      <w:r w:rsidRPr="00CE6978">
        <w:rPr>
          <w:rFonts w:cs="Arial"/>
          <w:sz w:val="20"/>
          <w:szCs w:val="18"/>
          <w:lang w:val="en-GB"/>
        </w:rPr>
        <w:tab/>
        <w:t xml:space="preserve">Each Party undertakes to impose on </w:t>
      </w:r>
      <w:proofErr w:type="gramStart"/>
      <w:r w:rsidRPr="00CE6978">
        <w:rPr>
          <w:rFonts w:cs="Arial"/>
          <w:sz w:val="20"/>
          <w:szCs w:val="18"/>
          <w:lang w:val="en-GB"/>
        </w:rPr>
        <w:t>any and all</w:t>
      </w:r>
      <w:proofErr w:type="gramEnd"/>
      <w:r w:rsidRPr="00CE6978">
        <w:rPr>
          <w:rFonts w:cs="Arial"/>
          <w:sz w:val="20"/>
          <w:szCs w:val="18"/>
          <w:lang w:val="en-GB"/>
        </w:rPr>
        <w:t xml:space="preserve"> natural and legal persons directly or indirectly involved in the initiation and conclusion of individual contracts between the Disclosing Party or its Affiliates and the Receiving Party or its Affiliates, particularly each Party’s employees, each Party’s Affiliates and its employees, confidentiality obligations in writing to an extent no less stringent than the obligations set forth in this NDA.</w:t>
      </w:r>
      <w:r>
        <w:rPr>
          <w:rFonts w:cs="Arial"/>
          <w:sz w:val="20"/>
          <w:szCs w:val="18"/>
          <w:lang w:val="en-GB"/>
        </w:rPr>
        <w:br w:type="page"/>
      </w:r>
    </w:p>
    <w:p w14:paraId="48517172" w14:textId="77777777" w:rsidR="009A6A26" w:rsidRPr="00CE6978" w:rsidRDefault="009A6A26" w:rsidP="009A6A26">
      <w:pPr>
        <w:spacing w:after="0"/>
        <w:ind w:left="567" w:hanging="567"/>
        <w:jc w:val="both"/>
        <w:rPr>
          <w:rFonts w:cs="Arial"/>
          <w:sz w:val="20"/>
          <w:szCs w:val="18"/>
          <w:lang w:val="en-GB"/>
        </w:rPr>
      </w:pPr>
      <w:r w:rsidRPr="00CE6978">
        <w:rPr>
          <w:rFonts w:cs="Arial"/>
          <w:sz w:val="20"/>
          <w:szCs w:val="18"/>
          <w:lang w:val="en-GB"/>
        </w:rPr>
        <w:lastRenderedPageBreak/>
        <w:t>1.3</w:t>
      </w:r>
      <w:r w:rsidRPr="00CE6978">
        <w:rPr>
          <w:rFonts w:cs="Arial"/>
          <w:sz w:val="20"/>
          <w:szCs w:val="18"/>
          <w:lang w:val="en-GB"/>
        </w:rPr>
        <w:tab/>
        <w:t>The obligations under Article 1.1 of this NDA shall not apply, if and to the extent Information</w:t>
      </w:r>
    </w:p>
    <w:p w14:paraId="7779FC41" w14:textId="77777777" w:rsidR="009A6A26" w:rsidRPr="00CE6978" w:rsidRDefault="009A6A26" w:rsidP="009A6A26">
      <w:pPr>
        <w:spacing w:after="0"/>
        <w:ind w:left="567" w:firstLine="4"/>
        <w:jc w:val="both"/>
        <w:rPr>
          <w:rFonts w:cs="Arial"/>
          <w:sz w:val="20"/>
          <w:szCs w:val="18"/>
          <w:lang w:val="en-GB"/>
        </w:rPr>
      </w:pPr>
    </w:p>
    <w:p w14:paraId="1DCF324A" w14:textId="77777777" w:rsidR="009A6A26" w:rsidRPr="00CE6978" w:rsidRDefault="009A6A26" w:rsidP="009A6A26">
      <w:pPr>
        <w:spacing w:after="0"/>
        <w:ind w:left="1136" w:hanging="569"/>
        <w:jc w:val="both"/>
        <w:rPr>
          <w:rFonts w:cs="Arial"/>
          <w:sz w:val="20"/>
          <w:szCs w:val="18"/>
          <w:lang w:val="en-GB"/>
        </w:rPr>
      </w:pPr>
      <w:r w:rsidRPr="00CE6978">
        <w:rPr>
          <w:rFonts w:cs="Arial"/>
          <w:sz w:val="20"/>
          <w:szCs w:val="18"/>
          <w:lang w:val="en-GB"/>
        </w:rPr>
        <w:t>(</w:t>
      </w:r>
      <w:proofErr w:type="spellStart"/>
      <w:r w:rsidRPr="00CE6978">
        <w:rPr>
          <w:rFonts w:cs="Arial"/>
          <w:sz w:val="20"/>
          <w:szCs w:val="18"/>
          <w:lang w:val="en-GB"/>
        </w:rPr>
        <w:t>i</w:t>
      </w:r>
      <w:proofErr w:type="spellEnd"/>
      <w:r w:rsidRPr="00CE6978">
        <w:rPr>
          <w:rFonts w:cs="Arial"/>
          <w:sz w:val="20"/>
          <w:szCs w:val="18"/>
          <w:lang w:val="en-GB"/>
        </w:rPr>
        <w:t>)</w:t>
      </w:r>
      <w:r w:rsidRPr="00CE6978">
        <w:rPr>
          <w:rFonts w:cs="Arial"/>
          <w:sz w:val="20"/>
          <w:szCs w:val="18"/>
          <w:lang w:val="en-GB"/>
        </w:rPr>
        <w:tab/>
        <w:t xml:space="preserve">was lawfully known to the Receiving Party without any confidentiality obligation prior to its disclosure by the Disclosing </w:t>
      </w:r>
      <w:proofErr w:type="gramStart"/>
      <w:r w:rsidRPr="00CE6978">
        <w:rPr>
          <w:rFonts w:cs="Arial"/>
          <w:sz w:val="20"/>
          <w:szCs w:val="18"/>
          <w:lang w:val="en-GB"/>
        </w:rPr>
        <w:t>Party;</w:t>
      </w:r>
      <w:proofErr w:type="gramEnd"/>
    </w:p>
    <w:p w14:paraId="30C91148" w14:textId="77777777" w:rsidR="009A6A26" w:rsidRPr="00CE6978" w:rsidRDefault="009A6A26" w:rsidP="009A6A26">
      <w:pPr>
        <w:spacing w:after="0"/>
        <w:ind w:left="567"/>
        <w:jc w:val="both"/>
        <w:rPr>
          <w:rFonts w:cs="Arial"/>
          <w:sz w:val="20"/>
          <w:szCs w:val="18"/>
          <w:lang w:val="en-GB"/>
        </w:rPr>
      </w:pPr>
    </w:p>
    <w:p w14:paraId="2CA8CD2D" w14:textId="77777777" w:rsidR="009A6A26" w:rsidRPr="00CE6978" w:rsidRDefault="009A6A26" w:rsidP="009A6A26">
      <w:pPr>
        <w:spacing w:after="0"/>
        <w:ind w:left="1136" w:hanging="569"/>
        <w:jc w:val="both"/>
        <w:rPr>
          <w:rFonts w:cs="Arial"/>
          <w:sz w:val="20"/>
          <w:szCs w:val="18"/>
          <w:lang w:val="en-GB"/>
        </w:rPr>
      </w:pPr>
      <w:r w:rsidRPr="00CE6978">
        <w:rPr>
          <w:rFonts w:cs="Arial"/>
          <w:sz w:val="20"/>
          <w:szCs w:val="18"/>
          <w:lang w:val="en-GB"/>
        </w:rPr>
        <w:t>(ii)</w:t>
      </w:r>
      <w:r w:rsidRPr="00CE6978">
        <w:rPr>
          <w:rFonts w:cs="Arial"/>
          <w:sz w:val="20"/>
          <w:szCs w:val="18"/>
          <w:lang w:val="en-GB"/>
        </w:rPr>
        <w:tab/>
        <w:t xml:space="preserve">is at the time of its disclosure already in the public domain or subsequently becomes available to the public through no breach of this NDA by the Receiving </w:t>
      </w:r>
      <w:proofErr w:type="gramStart"/>
      <w:r w:rsidRPr="00CE6978">
        <w:rPr>
          <w:rFonts w:cs="Arial"/>
          <w:sz w:val="20"/>
          <w:szCs w:val="18"/>
          <w:lang w:val="en-GB"/>
        </w:rPr>
        <w:t>Party;</w:t>
      </w:r>
      <w:proofErr w:type="gramEnd"/>
    </w:p>
    <w:p w14:paraId="62D3FEE7" w14:textId="77777777" w:rsidR="009A6A26" w:rsidRPr="00CE6978" w:rsidRDefault="009A6A26" w:rsidP="009A6A26">
      <w:pPr>
        <w:spacing w:after="0"/>
        <w:ind w:left="567"/>
        <w:jc w:val="both"/>
        <w:rPr>
          <w:rFonts w:cs="Arial"/>
          <w:sz w:val="20"/>
          <w:szCs w:val="18"/>
          <w:lang w:val="en-GB"/>
        </w:rPr>
      </w:pPr>
    </w:p>
    <w:p w14:paraId="79E6CFA9" w14:textId="77777777" w:rsidR="009A6A26" w:rsidRPr="00CE6978" w:rsidRDefault="009A6A26" w:rsidP="009A6A26">
      <w:pPr>
        <w:spacing w:after="0"/>
        <w:ind w:left="1136" w:hanging="569"/>
        <w:jc w:val="both"/>
        <w:rPr>
          <w:rFonts w:cs="Arial"/>
          <w:sz w:val="20"/>
          <w:szCs w:val="18"/>
          <w:lang w:val="en-GB"/>
        </w:rPr>
      </w:pPr>
      <w:r w:rsidRPr="00CE6978">
        <w:rPr>
          <w:rFonts w:cs="Arial"/>
          <w:sz w:val="20"/>
          <w:szCs w:val="18"/>
          <w:lang w:val="en-GB"/>
        </w:rPr>
        <w:t>(iii)</w:t>
      </w:r>
      <w:r w:rsidRPr="00CE6978">
        <w:rPr>
          <w:rFonts w:cs="Arial"/>
          <w:sz w:val="20"/>
          <w:szCs w:val="18"/>
          <w:lang w:val="en-GB"/>
        </w:rPr>
        <w:tab/>
        <w:t xml:space="preserve">is lawfully disclosed to the Receiving Party by a third party without any obligation to </w:t>
      </w:r>
      <w:proofErr w:type="gramStart"/>
      <w:r w:rsidRPr="00CE6978">
        <w:rPr>
          <w:rFonts w:cs="Arial"/>
          <w:sz w:val="20"/>
          <w:szCs w:val="18"/>
          <w:lang w:val="en-GB"/>
        </w:rPr>
        <w:t>confidentiality;</w:t>
      </w:r>
      <w:proofErr w:type="gramEnd"/>
    </w:p>
    <w:p w14:paraId="26B98E3E" w14:textId="77777777" w:rsidR="009A6A26" w:rsidRPr="00CE6978" w:rsidRDefault="009A6A26" w:rsidP="009A6A26">
      <w:pPr>
        <w:spacing w:after="0"/>
        <w:ind w:left="567"/>
        <w:jc w:val="both"/>
        <w:rPr>
          <w:rFonts w:cs="Arial"/>
          <w:sz w:val="20"/>
          <w:szCs w:val="18"/>
          <w:lang w:val="en-GB"/>
        </w:rPr>
      </w:pPr>
    </w:p>
    <w:p w14:paraId="3792A023" w14:textId="77777777" w:rsidR="009A6A26" w:rsidRPr="00CE6978" w:rsidRDefault="009A6A26" w:rsidP="009A6A26">
      <w:pPr>
        <w:spacing w:after="0"/>
        <w:ind w:left="1136" w:hanging="569"/>
        <w:jc w:val="both"/>
        <w:rPr>
          <w:rFonts w:cs="Arial"/>
          <w:sz w:val="20"/>
          <w:szCs w:val="18"/>
          <w:lang w:val="en-GB"/>
        </w:rPr>
      </w:pPr>
      <w:r w:rsidRPr="00CE6978">
        <w:rPr>
          <w:rFonts w:cs="Arial"/>
          <w:sz w:val="20"/>
          <w:szCs w:val="18"/>
          <w:lang w:val="en-GB"/>
        </w:rPr>
        <w:t>(iv)</w:t>
      </w:r>
      <w:r w:rsidRPr="00CE6978">
        <w:rPr>
          <w:rFonts w:cs="Arial"/>
          <w:sz w:val="20"/>
          <w:szCs w:val="18"/>
          <w:lang w:val="en-GB"/>
        </w:rPr>
        <w:tab/>
        <w:t>is independently developed by the Receiving Party without any recourse to Information; or</w:t>
      </w:r>
    </w:p>
    <w:p w14:paraId="0F1640B9" w14:textId="77777777" w:rsidR="009A6A26" w:rsidRPr="00CE6978" w:rsidRDefault="009A6A26" w:rsidP="009A6A26">
      <w:pPr>
        <w:spacing w:after="0"/>
        <w:ind w:left="567"/>
        <w:jc w:val="both"/>
        <w:rPr>
          <w:rFonts w:cs="Arial"/>
          <w:sz w:val="20"/>
          <w:szCs w:val="18"/>
          <w:lang w:val="en-GB"/>
        </w:rPr>
      </w:pPr>
    </w:p>
    <w:p w14:paraId="63BDC329" w14:textId="77777777" w:rsidR="009A6A26" w:rsidRPr="00CE6978" w:rsidRDefault="009A6A26" w:rsidP="009A6A26">
      <w:pPr>
        <w:spacing w:after="0"/>
        <w:ind w:left="1136" w:hanging="569"/>
        <w:jc w:val="both"/>
        <w:rPr>
          <w:rFonts w:cs="Arial"/>
          <w:sz w:val="20"/>
          <w:szCs w:val="18"/>
          <w:lang w:val="en-GB"/>
        </w:rPr>
      </w:pPr>
      <w:r w:rsidRPr="00CE6978">
        <w:rPr>
          <w:rFonts w:cs="Arial"/>
          <w:sz w:val="20"/>
          <w:szCs w:val="18"/>
          <w:lang w:val="en-GB"/>
        </w:rPr>
        <w:t>(v)</w:t>
      </w:r>
      <w:r w:rsidRPr="00CE6978">
        <w:rPr>
          <w:rFonts w:cs="Arial"/>
          <w:sz w:val="20"/>
          <w:szCs w:val="18"/>
          <w:lang w:val="en-GB"/>
        </w:rPr>
        <w:tab/>
        <w:t>is approved for release by written consent of the Disclosing Party.</w:t>
      </w:r>
    </w:p>
    <w:p w14:paraId="01F4E074" w14:textId="77777777" w:rsidR="009A6A26" w:rsidRPr="00CE6978" w:rsidRDefault="009A6A26" w:rsidP="009A6A26">
      <w:pPr>
        <w:spacing w:after="0"/>
        <w:ind w:left="567"/>
        <w:jc w:val="both"/>
        <w:rPr>
          <w:rFonts w:cs="Arial"/>
          <w:sz w:val="20"/>
          <w:szCs w:val="18"/>
          <w:lang w:val="en-GB"/>
        </w:rPr>
      </w:pPr>
    </w:p>
    <w:p w14:paraId="2A536C7A" w14:textId="6D567FB9" w:rsidR="009A6A26" w:rsidRDefault="009A6A26" w:rsidP="009A6A26">
      <w:pPr>
        <w:spacing w:after="0"/>
        <w:ind w:left="567"/>
        <w:jc w:val="both"/>
        <w:rPr>
          <w:rFonts w:cs="Arial"/>
          <w:sz w:val="20"/>
          <w:szCs w:val="18"/>
          <w:lang w:val="en-GB"/>
        </w:rPr>
      </w:pPr>
      <w:r w:rsidRPr="00CE6978">
        <w:rPr>
          <w:rFonts w:cs="Arial"/>
          <w:sz w:val="20"/>
          <w:szCs w:val="18"/>
          <w:lang w:val="en-GB"/>
        </w:rPr>
        <w:t xml:space="preserve">The Party seeking the benefit of any of the </w:t>
      </w:r>
      <w:proofErr w:type="gramStart"/>
      <w:r w:rsidRPr="00CE6978">
        <w:rPr>
          <w:rFonts w:cs="Arial"/>
          <w:sz w:val="20"/>
          <w:szCs w:val="18"/>
          <w:lang w:val="en-GB"/>
        </w:rPr>
        <w:t>aforementioned exceptions</w:t>
      </w:r>
      <w:proofErr w:type="gramEnd"/>
      <w:r w:rsidRPr="00CE6978">
        <w:rPr>
          <w:rFonts w:cs="Arial"/>
          <w:sz w:val="20"/>
          <w:szCs w:val="18"/>
          <w:lang w:val="en-GB"/>
        </w:rPr>
        <w:t xml:space="preserve"> shall bear the burden of proof for the existence of such exception.</w:t>
      </w:r>
    </w:p>
    <w:p w14:paraId="2A6ED957" w14:textId="77777777" w:rsidR="009A6A26" w:rsidRPr="00CE6978" w:rsidRDefault="009A6A26" w:rsidP="009A6A26">
      <w:pPr>
        <w:spacing w:after="0"/>
        <w:ind w:left="567"/>
        <w:jc w:val="both"/>
        <w:rPr>
          <w:rFonts w:cs="Arial"/>
          <w:sz w:val="20"/>
          <w:szCs w:val="18"/>
          <w:lang w:val="en-GB"/>
        </w:rPr>
      </w:pPr>
    </w:p>
    <w:p w14:paraId="5D754FD9" w14:textId="77777777" w:rsidR="009A6A26" w:rsidRPr="00CE6978" w:rsidRDefault="009A6A26" w:rsidP="009A6A26">
      <w:pPr>
        <w:tabs>
          <w:tab w:val="left" w:pos="567"/>
        </w:tabs>
        <w:spacing w:after="0"/>
        <w:ind w:left="567" w:hanging="567"/>
        <w:jc w:val="both"/>
        <w:rPr>
          <w:rFonts w:cs="Arial"/>
          <w:sz w:val="20"/>
          <w:szCs w:val="18"/>
          <w:lang w:val="en-GB"/>
        </w:rPr>
      </w:pPr>
      <w:r w:rsidRPr="00CE6978">
        <w:rPr>
          <w:rFonts w:cs="Arial"/>
          <w:sz w:val="20"/>
          <w:szCs w:val="18"/>
          <w:lang w:val="en-GB"/>
        </w:rPr>
        <w:t>1.4</w:t>
      </w:r>
      <w:r w:rsidRPr="00CE6978">
        <w:rPr>
          <w:rFonts w:cs="Arial"/>
          <w:sz w:val="20"/>
          <w:szCs w:val="18"/>
          <w:lang w:val="en-GB"/>
        </w:rPr>
        <w:tab/>
        <w:t>The Receiving Party may disclose Information if and to the extent that such disclosure is required by mandatory statutory law, a final court decision, and/or a final administrative order, provided that</w:t>
      </w:r>
    </w:p>
    <w:p w14:paraId="78852C44" w14:textId="77777777" w:rsidR="009A6A26" w:rsidRPr="00CE6978" w:rsidRDefault="009A6A26" w:rsidP="009A6A26">
      <w:pPr>
        <w:spacing w:after="0"/>
        <w:ind w:left="567"/>
        <w:jc w:val="both"/>
        <w:rPr>
          <w:rFonts w:cs="Arial"/>
          <w:sz w:val="20"/>
          <w:szCs w:val="18"/>
          <w:lang w:val="en-GB"/>
        </w:rPr>
      </w:pPr>
    </w:p>
    <w:p w14:paraId="2800373F" w14:textId="77777777" w:rsidR="009A6A26" w:rsidRPr="00CE6978" w:rsidRDefault="009A6A26" w:rsidP="009A6A26">
      <w:pPr>
        <w:spacing w:after="0"/>
        <w:ind w:left="1136" w:hanging="569"/>
        <w:jc w:val="both"/>
        <w:rPr>
          <w:rFonts w:cs="Arial"/>
          <w:sz w:val="20"/>
          <w:szCs w:val="18"/>
          <w:lang w:val="en-GB"/>
        </w:rPr>
      </w:pPr>
      <w:r w:rsidRPr="00CE6978">
        <w:rPr>
          <w:rFonts w:cs="Arial"/>
          <w:sz w:val="20"/>
          <w:szCs w:val="18"/>
          <w:lang w:val="en-GB"/>
        </w:rPr>
        <w:t>(</w:t>
      </w:r>
      <w:proofErr w:type="spellStart"/>
      <w:r w:rsidRPr="00CE6978">
        <w:rPr>
          <w:rFonts w:cs="Arial"/>
          <w:sz w:val="20"/>
          <w:szCs w:val="18"/>
          <w:lang w:val="en-GB"/>
        </w:rPr>
        <w:t>i</w:t>
      </w:r>
      <w:proofErr w:type="spellEnd"/>
      <w:r w:rsidRPr="00CE6978">
        <w:rPr>
          <w:rFonts w:cs="Arial"/>
          <w:sz w:val="20"/>
          <w:szCs w:val="18"/>
          <w:lang w:val="en-GB"/>
        </w:rPr>
        <w:t>)</w:t>
      </w:r>
      <w:r w:rsidRPr="00CE6978">
        <w:rPr>
          <w:rFonts w:cs="Arial"/>
          <w:sz w:val="20"/>
          <w:szCs w:val="18"/>
          <w:lang w:val="en-GB"/>
        </w:rPr>
        <w:tab/>
        <w:t xml:space="preserve">the Receiving Party gives written notice of such a request to the Disclosing Party without undue delay so as to enable the Disclosing Party to exercise its </w:t>
      </w:r>
      <w:proofErr w:type="gramStart"/>
      <w:r w:rsidRPr="00CE6978">
        <w:rPr>
          <w:rFonts w:cs="Arial"/>
          <w:sz w:val="20"/>
          <w:szCs w:val="18"/>
          <w:lang w:val="en-GB"/>
        </w:rPr>
        <w:t>rights;</w:t>
      </w:r>
      <w:proofErr w:type="gramEnd"/>
    </w:p>
    <w:p w14:paraId="2B54402F" w14:textId="77777777" w:rsidR="009A6A26" w:rsidRPr="00CE6978" w:rsidRDefault="009A6A26" w:rsidP="009A6A26">
      <w:pPr>
        <w:spacing w:after="0"/>
        <w:ind w:left="567"/>
        <w:jc w:val="both"/>
        <w:rPr>
          <w:rFonts w:cs="Arial"/>
          <w:sz w:val="20"/>
          <w:szCs w:val="18"/>
          <w:lang w:val="en-GB"/>
        </w:rPr>
      </w:pPr>
    </w:p>
    <w:p w14:paraId="5A2F0BD0" w14:textId="77777777" w:rsidR="009A6A26" w:rsidRPr="00CE6978" w:rsidRDefault="009A6A26" w:rsidP="009A6A26">
      <w:pPr>
        <w:spacing w:after="0"/>
        <w:ind w:left="1136" w:hanging="569"/>
        <w:jc w:val="both"/>
        <w:rPr>
          <w:rFonts w:cs="Arial"/>
          <w:sz w:val="20"/>
          <w:szCs w:val="18"/>
          <w:lang w:val="en-GB"/>
        </w:rPr>
      </w:pPr>
      <w:r w:rsidRPr="00CE6978">
        <w:rPr>
          <w:rFonts w:cs="Arial"/>
          <w:sz w:val="20"/>
          <w:szCs w:val="18"/>
          <w:lang w:val="en-GB"/>
        </w:rPr>
        <w:t>(ii)</w:t>
      </w:r>
      <w:r w:rsidRPr="00CE6978">
        <w:rPr>
          <w:rFonts w:cs="Arial"/>
          <w:sz w:val="20"/>
          <w:szCs w:val="18"/>
          <w:lang w:val="en-GB"/>
        </w:rPr>
        <w:tab/>
        <w:t>the Receiving Party uses their best reasonable endeavours to ensure that the Information will be maintained confidential; and</w:t>
      </w:r>
    </w:p>
    <w:p w14:paraId="59E50201" w14:textId="77777777" w:rsidR="009A6A26" w:rsidRPr="00CE6978" w:rsidRDefault="009A6A26" w:rsidP="009A6A26">
      <w:pPr>
        <w:spacing w:after="0"/>
        <w:ind w:left="567"/>
        <w:jc w:val="both"/>
        <w:rPr>
          <w:rFonts w:cs="Arial"/>
          <w:sz w:val="20"/>
          <w:szCs w:val="18"/>
          <w:lang w:val="en-GB"/>
        </w:rPr>
      </w:pPr>
    </w:p>
    <w:p w14:paraId="418AB93A" w14:textId="77777777" w:rsidR="009A6A26" w:rsidRPr="00CE6978" w:rsidRDefault="009A6A26" w:rsidP="009A6A26">
      <w:pPr>
        <w:spacing w:after="0"/>
        <w:ind w:left="1136" w:hanging="569"/>
        <w:jc w:val="both"/>
        <w:rPr>
          <w:rFonts w:cs="Arial"/>
          <w:sz w:val="20"/>
          <w:szCs w:val="18"/>
          <w:lang w:val="en-GB"/>
        </w:rPr>
      </w:pPr>
      <w:r w:rsidRPr="00CE6978">
        <w:rPr>
          <w:rFonts w:cs="Arial"/>
          <w:sz w:val="20"/>
          <w:szCs w:val="18"/>
          <w:lang w:val="en-GB"/>
        </w:rPr>
        <w:t>(iii)</w:t>
      </w:r>
      <w:r w:rsidRPr="00CE6978">
        <w:rPr>
          <w:rFonts w:cs="Arial"/>
          <w:sz w:val="20"/>
          <w:szCs w:val="18"/>
          <w:lang w:val="en-GB"/>
        </w:rPr>
        <w:tab/>
        <w:t>the Receiving Party only discloses Information to the extent strictly necessary.</w:t>
      </w:r>
    </w:p>
    <w:p w14:paraId="01F0D03F" w14:textId="77777777" w:rsidR="009A6A26" w:rsidRPr="00CE6978" w:rsidRDefault="009A6A26" w:rsidP="009A6A26">
      <w:pPr>
        <w:spacing w:after="0"/>
        <w:ind w:left="567" w:firstLine="4"/>
        <w:jc w:val="both"/>
        <w:rPr>
          <w:rFonts w:cs="Arial"/>
          <w:sz w:val="20"/>
          <w:szCs w:val="18"/>
          <w:lang w:val="en-GB"/>
        </w:rPr>
      </w:pPr>
    </w:p>
    <w:p w14:paraId="0E71C320" w14:textId="59A6E991" w:rsidR="009A6A26" w:rsidRDefault="009A6A26" w:rsidP="009A6A26">
      <w:pPr>
        <w:tabs>
          <w:tab w:val="left" w:pos="567"/>
        </w:tabs>
        <w:spacing w:after="0"/>
        <w:ind w:left="567"/>
        <w:jc w:val="both"/>
        <w:rPr>
          <w:rFonts w:cs="Arial"/>
          <w:sz w:val="20"/>
          <w:szCs w:val="18"/>
          <w:lang w:val="en-GB"/>
        </w:rPr>
      </w:pPr>
      <w:r w:rsidRPr="00CE6978">
        <w:rPr>
          <w:rFonts w:cs="Arial"/>
          <w:sz w:val="20"/>
          <w:szCs w:val="18"/>
          <w:lang w:val="en-GB"/>
        </w:rPr>
        <w:t>The Receiving Party shall mark Information which is disclosed in such way as “Confidential”.</w:t>
      </w:r>
    </w:p>
    <w:p w14:paraId="735B3E75" w14:textId="77777777" w:rsidR="009A6A26" w:rsidRPr="00CE6978" w:rsidRDefault="009A6A26" w:rsidP="009A6A26">
      <w:pPr>
        <w:tabs>
          <w:tab w:val="left" w:pos="567"/>
        </w:tabs>
        <w:spacing w:after="0"/>
        <w:ind w:left="567"/>
        <w:jc w:val="both"/>
        <w:rPr>
          <w:rFonts w:cs="Arial"/>
          <w:sz w:val="20"/>
          <w:szCs w:val="18"/>
          <w:lang w:val="en-GB"/>
        </w:rPr>
      </w:pPr>
    </w:p>
    <w:p w14:paraId="3D576BFC" w14:textId="77777777" w:rsidR="009A6A26" w:rsidRPr="00CE6978" w:rsidRDefault="009A6A26" w:rsidP="009A6A26">
      <w:pPr>
        <w:numPr>
          <w:ilvl w:val="0"/>
          <w:numId w:val="1"/>
        </w:numPr>
        <w:tabs>
          <w:tab w:val="left" w:pos="567"/>
        </w:tabs>
        <w:spacing w:after="180" w:line="240" w:lineRule="auto"/>
        <w:ind w:left="567" w:hanging="567"/>
        <w:rPr>
          <w:rFonts w:cs="Arial"/>
          <w:b/>
          <w:sz w:val="20"/>
          <w:szCs w:val="18"/>
          <w:lang w:val="en-GB"/>
        </w:rPr>
      </w:pPr>
      <w:r w:rsidRPr="00CE6978">
        <w:rPr>
          <w:rFonts w:cs="Arial"/>
          <w:b/>
          <w:sz w:val="20"/>
          <w:szCs w:val="18"/>
          <w:lang w:val="en-GB"/>
        </w:rPr>
        <w:t>Handling of Information</w:t>
      </w:r>
    </w:p>
    <w:p w14:paraId="5DD6665B" w14:textId="77777777" w:rsidR="009A6A26" w:rsidRPr="00CE6978" w:rsidRDefault="009A6A26" w:rsidP="009A6A26">
      <w:pPr>
        <w:spacing w:after="180"/>
        <w:ind w:left="567" w:hanging="567"/>
        <w:jc w:val="both"/>
        <w:rPr>
          <w:rFonts w:cs="Arial"/>
          <w:sz w:val="20"/>
          <w:szCs w:val="18"/>
          <w:lang w:val="en-GB"/>
        </w:rPr>
      </w:pPr>
      <w:r w:rsidRPr="00CE6978">
        <w:rPr>
          <w:rFonts w:cs="Arial"/>
          <w:sz w:val="20"/>
          <w:szCs w:val="18"/>
          <w:lang w:val="en-GB"/>
        </w:rPr>
        <w:t>2.1</w:t>
      </w:r>
      <w:r w:rsidRPr="00CE6978">
        <w:rPr>
          <w:rFonts w:cs="Arial"/>
          <w:sz w:val="20"/>
          <w:szCs w:val="18"/>
          <w:lang w:val="en-GB"/>
        </w:rPr>
        <w:tab/>
      </w:r>
      <w:r w:rsidRPr="00CE6978">
        <w:rPr>
          <w:rFonts w:cs="Arial"/>
          <w:sz w:val="20"/>
          <w:szCs w:val="18"/>
          <w:lang w:val="en-GB"/>
        </w:rPr>
        <w:tab/>
        <w:t>All Information shall remain the sole property of the Disclosing Party. Information shall be kept confidential by the Receiving Party with the same degree of care as is used with respect to the Receiving Party’s own equally important confidential information to avoid disclosure to any third party, but at least with the due care and diligence of a prudent businessman.</w:t>
      </w:r>
    </w:p>
    <w:p w14:paraId="052199AA" w14:textId="0E780618" w:rsidR="009A6A26" w:rsidRDefault="009A6A26" w:rsidP="009A6A26">
      <w:pPr>
        <w:spacing w:after="180"/>
        <w:ind w:left="567" w:hanging="567"/>
        <w:jc w:val="both"/>
        <w:rPr>
          <w:rFonts w:cs="Arial"/>
          <w:sz w:val="20"/>
          <w:szCs w:val="18"/>
          <w:lang w:val="en-GB"/>
        </w:rPr>
      </w:pPr>
      <w:r w:rsidRPr="00CE6978">
        <w:rPr>
          <w:rFonts w:cs="Arial"/>
          <w:sz w:val="20"/>
          <w:szCs w:val="18"/>
          <w:lang w:val="en-GB"/>
        </w:rPr>
        <w:t>2.2</w:t>
      </w:r>
      <w:r w:rsidRPr="00CE6978">
        <w:rPr>
          <w:rFonts w:cs="Arial"/>
          <w:sz w:val="20"/>
          <w:szCs w:val="18"/>
          <w:lang w:val="en-GB"/>
        </w:rPr>
        <w:tab/>
        <w:t>The Receiving Party undertakes to carefully store any Information provided by the Disclosing Party in hard copy and to return it immediately upon request of the Disclosing Party, at the latest upon the termination of this NDA, without holding back any copies or the like. Any Information saved on any type of data storage medium shall be ultimately and irretrievably deleted and destroyed upon request of the Disclosing Party, at the latest upon the termination of this NDA; the implementation of such a measure shall be confirmed in writing to the Disclosing Party within five (5) days.</w:t>
      </w:r>
    </w:p>
    <w:p w14:paraId="2D8E764D" w14:textId="4D5D288F" w:rsidR="009A6A26" w:rsidRDefault="009A6A26" w:rsidP="009A6A26">
      <w:pPr>
        <w:spacing w:after="180"/>
        <w:ind w:left="567" w:hanging="567"/>
        <w:jc w:val="both"/>
        <w:rPr>
          <w:rFonts w:cs="Arial"/>
          <w:sz w:val="20"/>
          <w:szCs w:val="18"/>
          <w:lang w:val="en-GB"/>
        </w:rPr>
      </w:pPr>
    </w:p>
    <w:p w14:paraId="09E9E5D2" w14:textId="77777777" w:rsidR="009A6A26" w:rsidRPr="00CE6978" w:rsidRDefault="009A6A26" w:rsidP="009A6A26">
      <w:pPr>
        <w:spacing w:after="180"/>
        <w:ind w:left="567" w:hanging="567"/>
        <w:jc w:val="both"/>
        <w:rPr>
          <w:rFonts w:cs="Arial"/>
          <w:sz w:val="20"/>
          <w:szCs w:val="18"/>
          <w:lang w:val="en-GB"/>
        </w:rPr>
      </w:pPr>
    </w:p>
    <w:p w14:paraId="7510B1BF" w14:textId="77777777" w:rsidR="009A6A26" w:rsidRPr="00CE6978" w:rsidRDefault="009A6A26" w:rsidP="009A6A26">
      <w:pPr>
        <w:numPr>
          <w:ilvl w:val="0"/>
          <w:numId w:val="1"/>
        </w:numPr>
        <w:tabs>
          <w:tab w:val="left" w:pos="567"/>
        </w:tabs>
        <w:spacing w:after="180" w:line="240" w:lineRule="auto"/>
        <w:ind w:left="567" w:hanging="567"/>
        <w:rPr>
          <w:rFonts w:cs="Arial"/>
          <w:b/>
          <w:sz w:val="20"/>
          <w:szCs w:val="18"/>
          <w:lang w:val="en-GB"/>
        </w:rPr>
      </w:pPr>
      <w:r w:rsidRPr="00CE6978">
        <w:rPr>
          <w:rFonts w:cs="Arial"/>
          <w:b/>
          <w:bCs/>
          <w:sz w:val="20"/>
          <w:szCs w:val="18"/>
          <w:lang w:val="en-GB"/>
        </w:rPr>
        <w:lastRenderedPageBreak/>
        <w:t>Contractual Penalty</w:t>
      </w:r>
    </w:p>
    <w:p w14:paraId="1C7FE5EC" w14:textId="77777777" w:rsidR="009A6A26" w:rsidRPr="00CE6978" w:rsidRDefault="009A6A26" w:rsidP="009A6A26">
      <w:pPr>
        <w:tabs>
          <w:tab w:val="left" w:pos="567"/>
        </w:tabs>
        <w:spacing w:after="180"/>
        <w:ind w:left="567"/>
        <w:jc w:val="both"/>
        <w:rPr>
          <w:rFonts w:cs="Arial"/>
          <w:sz w:val="20"/>
          <w:szCs w:val="18"/>
          <w:lang w:val="en-GB"/>
        </w:rPr>
      </w:pPr>
      <w:r w:rsidRPr="00CE6978">
        <w:rPr>
          <w:rFonts w:cs="Arial"/>
          <w:sz w:val="20"/>
          <w:szCs w:val="18"/>
          <w:lang w:val="en-GB"/>
        </w:rPr>
        <w:t>Without prejudice to any further rights, the Receiving Party shall pay to the Disclosing Party a contractual penalty in an amount to be reasonably determined by the Disclosing Party and, in the event of disputes, to be scrutinized by the competent court for each individual case of a culpable breach of its obligations under this NDA. The Disclosing Party’s right to claim damages or compensation due to any breach of this NDA shall remain unaffected hereby except that any payment of a contractual penalty shall be deducted from any claim for damages or compensation of the Disclosing Party.</w:t>
      </w:r>
    </w:p>
    <w:p w14:paraId="71A45A2F" w14:textId="77777777" w:rsidR="009A6A26" w:rsidRPr="00CE6978" w:rsidRDefault="009A6A26" w:rsidP="009A6A26">
      <w:pPr>
        <w:numPr>
          <w:ilvl w:val="0"/>
          <w:numId w:val="1"/>
        </w:numPr>
        <w:tabs>
          <w:tab w:val="left" w:pos="567"/>
        </w:tabs>
        <w:spacing w:after="180" w:line="240" w:lineRule="auto"/>
        <w:ind w:left="567" w:hanging="567"/>
        <w:rPr>
          <w:rFonts w:cs="Arial"/>
          <w:b/>
          <w:sz w:val="20"/>
          <w:szCs w:val="18"/>
          <w:lang w:val="en-GB"/>
        </w:rPr>
      </w:pPr>
      <w:r w:rsidRPr="00CE6978">
        <w:rPr>
          <w:rFonts w:cs="Arial"/>
          <w:b/>
          <w:sz w:val="20"/>
          <w:szCs w:val="18"/>
          <w:lang w:val="en-GB"/>
        </w:rPr>
        <w:t>Duration; Further Contract</w:t>
      </w:r>
    </w:p>
    <w:p w14:paraId="4924B9E8" w14:textId="77777777" w:rsidR="009A6A26" w:rsidRPr="00CE6978" w:rsidRDefault="009A6A26" w:rsidP="009A6A26">
      <w:pPr>
        <w:tabs>
          <w:tab w:val="left" w:pos="567"/>
        </w:tabs>
        <w:spacing w:after="180"/>
        <w:ind w:left="567" w:hanging="567"/>
        <w:jc w:val="both"/>
        <w:rPr>
          <w:rFonts w:cs="Arial"/>
          <w:sz w:val="20"/>
          <w:szCs w:val="18"/>
          <w:lang w:val="en-GB"/>
        </w:rPr>
      </w:pPr>
      <w:r w:rsidRPr="00CE6978">
        <w:rPr>
          <w:rFonts w:cs="Arial"/>
          <w:sz w:val="20"/>
          <w:szCs w:val="18"/>
          <w:lang w:val="en-GB"/>
        </w:rPr>
        <w:t>4.1</w:t>
      </w:r>
      <w:r w:rsidRPr="00CE6978">
        <w:rPr>
          <w:rFonts w:cs="Arial"/>
          <w:sz w:val="20"/>
          <w:szCs w:val="18"/>
          <w:lang w:val="en-GB"/>
        </w:rPr>
        <w:tab/>
        <w:t xml:space="preserve">This NDA shall come into force upon its signature by both Parties and is entered into for an indefinite </w:t>
      </w:r>
      <w:proofErr w:type="gramStart"/>
      <w:r w:rsidRPr="00CE6978">
        <w:rPr>
          <w:rFonts w:cs="Arial"/>
          <w:sz w:val="20"/>
          <w:szCs w:val="18"/>
          <w:lang w:val="en-GB"/>
        </w:rPr>
        <w:t>period of time</w:t>
      </w:r>
      <w:proofErr w:type="gramEnd"/>
      <w:r w:rsidRPr="00CE6978">
        <w:rPr>
          <w:rFonts w:cs="Arial"/>
          <w:sz w:val="20"/>
          <w:szCs w:val="18"/>
          <w:lang w:val="en-GB"/>
        </w:rPr>
        <w:t xml:space="preserve">. This NDA can be terminated by either Party by giving six (6) months prior written notice. Notwithstanding the above, the obligations resulting from this NDA </w:t>
      </w:r>
      <w:proofErr w:type="gramStart"/>
      <w:r w:rsidRPr="00CE6978">
        <w:rPr>
          <w:rFonts w:cs="Arial"/>
          <w:sz w:val="20"/>
          <w:szCs w:val="18"/>
          <w:lang w:val="en-GB"/>
        </w:rPr>
        <w:t>with regard to</w:t>
      </w:r>
      <w:proofErr w:type="gramEnd"/>
      <w:r w:rsidRPr="00CE6978">
        <w:rPr>
          <w:rFonts w:cs="Arial"/>
          <w:sz w:val="20"/>
          <w:szCs w:val="18"/>
          <w:lang w:val="en-GB"/>
        </w:rPr>
        <w:t xml:space="preserve"> Information received before its effective date of termination remain in full force for a period of 10 years after the effective date of termination.</w:t>
      </w:r>
    </w:p>
    <w:p w14:paraId="20FCC470" w14:textId="77777777" w:rsidR="009A6A26" w:rsidRPr="00CE6978" w:rsidRDefault="009A6A26" w:rsidP="009A6A26">
      <w:pPr>
        <w:tabs>
          <w:tab w:val="left" w:pos="567"/>
        </w:tabs>
        <w:spacing w:after="180"/>
        <w:ind w:left="567" w:hanging="567"/>
        <w:jc w:val="both"/>
        <w:rPr>
          <w:rFonts w:cs="Arial"/>
          <w:sz w:val="20"/>
          <w:szCs w:val="18"/>
          <w:lang w:val="en-GB"/>
        </w:rPr>
      </w:pPr>
      <w:r w:rsidRPr="00CE6978">
        <w:rPr>
          <w:rFonts w:cs="Arial"/>
          <w:sz w:val="20"/>
          <w:szCs w:val="18"/>
          <w:lang w:val="en-GB"/>
        </w:rPr>
        <w:t>4.2</w:t>
      </w:r>
      <w:r w:rsidRPr="00CE6978">
        <w:rPr>
          <w:rFonts w:cs="Arial"/>
          <w:sz w:val="20"/>
          <w:szCs w:val="18"/>
          <w:lang w:val="en-GB"/>
        </w:rPr>
        <w:tab/>
        <w:t xml:space="preserve">Nothing in this NDA obligates the Parties to </w:t>
      </w:r>
      <w:proofErr w:type="gramStart"/>
      <w:r w:rsidRPr="00CE6978">
        <w:rPr>
          <w:rFonts w:cs="Arial"/>
          <w:sz w:val="20"/>
          <w:szCs w:val="18"/>
          <w:lang w:val="en-GB"/>
        </w:rPr>
        <w:t>enter into</w:t>
      </w:r>
      <w:proofErr w:type="gramEnd"/>
      <w:r w:rsidRPr="00CE6978">
        <w:rPr>
          <w:rFonts w:cs="Arial"/>
          <w:sz w:val="20"/>
          <w:szCs w:val="18"/>
          <w:lang w:val="en-GB"/>
        </w:rPr>
        <w:t xml:space="preserve"> further contracts.</w:t>
      </w:r>
    </w:p>
    <w:p w14:paraId="1C08B749" w14:textId="77777777" w:rsidR="009A6A26" w:rsidRPr="00CE6978" w:rsidRDefault="009A6A26" w:rsidP="009A6A26">
      <w:pPr>
        <w:numPr>
          <w:ilvl w:val="0"/>
          <w:numId w:val="1"/>
        </w:numPr>
        <w:tabs>
          <w:tab w:val="left" w:pos="567"/>
        </w:tabs>
        <w:spacing w:after="180" w:line="240" w:lineRule="auto"/>
        <w:ind w:left="567" w:hanging="567"/>
        <w:rPr>
          <w:rFonts w:cs="Arial"/>
          <w:b/>
          <w:sz w:val="20"/>
          <w:szCs w:val="18"/>
          <w:lang w:val="en-GB"/>
        </w:rPr>
      </w:pPr>
      <w:r w:rsidRPr="00CE6978">
        <w:rPr>
          <w:rFonts w:cs="Arial"/>
          <w:b/>
          <w:sz w:val="20"/>
          <w:szCs w:val="18"/>
          <w:lang w:val="en-GB"/>
        </w:rPr>
        <w:t>No License; No Assignment of Rights</w:t>
      </w:r>
    </w:p>
    <w:p w14:paraId="156C20A6" w14:textId="77777777" w:rsidR="009A6A26" w:rsidRPr="00CE6978" w:rsidRDefault="009A6A26" w:rsidP="009A6A26">
      <w:pPr>
        <w:spacing w:after="180"/>
        <w:ind w:left="567" w:hanging="567"/>
        <w:jc w:val="both"/>
        <w:rPr>
          <w:rFonts w:cs="Arial"/>
          <w:sz w:val="20"/>
          <w:szCs w:val="18"/>
          <w:lang w:val="en-GB"/>
        </w:rPr>
      </w:pPr>
      <w:r w:rsidRPr="00CE6978">
        <w:rPr>
          <w:rFonts w:cs="Arial"/>
          <w:sz w:val="20"/>
          <w:szCs w:val="18"/>
          <w:lang w:val="en-GB"/>
        </w:rPr>
        <w:t>5.1</w:t>
      </w:r>
      <w:r w:rsidRPr="00CE6978">
        <w:rPr>
          <w:rFonts w:cs="Arial"/>
          <w:sz w:val="20"/>
          <w:szCs w:val="18"/>
          <w:lang w:val="en-GB"/>
        </w:rPr>
        <w:tab/>
        <w:t>Without prejudice to the Receiving Party’s limited right to use Information exclusively for the initiation and conclusion of individual contracts between the Disclosing Party or its Affiliates and the Receiving Party or its Affiliates, this NDA does neither grant nor convey to the Receiving Party any licences, other intellectual property rights, or any other rights of any nature to the Information, nor does this NDA constitute any obligation of the Disclosing Party to grant or convey such rights to the Receiving Party.</w:t>
      </w:r>
    </w:p>
    <w:p w14:paraId="702D2B76" w14:textId="77777777" w:rsidR="009A6A26" w:rsidRPr="00CE6978" w:rsidRDefault="009A6A26" w:rsidP="009A6A26">
      <w:pPr>
        <w:spacing w:after="180"/>
        <w:ind w:left="567" w:hanging="567"/>
        <w:jc w:val="both"/>
        <w:rPr>
          <w:rFonts w:cs="Arial"/>
          <w:sz w:val="20"/>
          <w:szCs w:val="18"/>
          <w:lang w:val="en-GB"/>
        </w:rPr>
      </w:pPr>
      <w:r w:rsidRPr="00CE6978">
        <w:rPr>
          <w:rFonts w:cs="Arial"/>
          <w:sz w:val="20"/>
          <w:szCs w:val="18"/>
          <w:lang w:val="en-GB"/>
        </w:rPr>
        <w:t>5.2</w:t>
      </w:r>
      <w:r w:rsidRPr="00CE6978">
        <w:rPr>
          <w:rFonts w:cs="Arial"/>
          <w:sz w:val="20"/>
          <w:szCs w:val="18"/>
          <w:lang w:val="en-GB"/>
        </w:rPr>
        <w:tab/>
        <w:t>No Party is entitled to assign or delegate this NDA or any rights or obligations arising out of or in connection with this NDA to any third party without the prior written consent of the respective other Party; a Party’s Affiliates shall not be considered as third parties in this regard.</w:t>
      </w:r>
    </w:p>
    <w:p w14:paraId="0FE93FB0" w14:textId="77777777" w:rsidR="009A6A26" w:rsidRPr="00CE6978" w:rsidRDefault="009A6A26" w:rsidP="009A6A26">
      <w:pPr>
        <w:numPr>
          <w:ilvl w:val="0"/>
          <w:numId w:val="1"/>
        </w:numPr>
        <w:tabs>
          <w:tab w:val="left" w:pos="567"/>
        </w:tabs>
        <w:spacing w:after="180" w:line="240" w:lineRule="auto"/>
        <w:ind w:left="567" w:hanging="567"/>
        <w:rPr>
          <w:rFonts w:cs="Arial"/>
          <w:b/>
          <w:sz w:val="20"/>
          <w:szCs w:val="18"/>
          <w:lang w:val="en-GB"/>
        </w:rPr>
      </w:pPr>
      <w:r w:rsidRPr="00CE6978">
        <w:rPr>
          <w:rFonts w:cs="Arial"/>
          <w:b/>
          <w:sz w:val="20"/>
          <w:szCs w:val="18"/>
          <w:lang w:val="en-GB"/>
        </w:rPr>
        <w:t>Liability for Affiliates, Employees and Advisors</w:t>
      </w:r>
    </w:p>
    <w:p w14:paraId="023CF31F" w14:textId="77777777" w:rsidR="009A6A26" w:rsidRPr="00CE6978" w:rsidRDefault="009A6A26" w:rsidP="009A6A26">
      <w:pPr>
        <w:spacing w:after="180"/>
        <w:ind w:left="567"/>
        <w:jc w:val="both"/>
        <w:rPr>
          <w:rFonts w:cs="Arial"/>
          <w:sz w:val="20"/>
          <w:szCs w:val="18"/>
          <w:lang w:val="en-GB"/>
        </w:rPr>
      </w:pPr>
      <w:r w:rsidRPr="00CE6978">
        <w:rPr>
          <w:rFonts w:cs="Arial"/>
          <w:sz w:val="20"/>
          <w:szCs w:val="18"/>
          <w:lang w:val="en-GB"/>
        </w:rPr>
        <w:t>If and to the extent that the Receiving Party transmits or discloses Information to its employees, its Affiliates, its Affiliates’ employees, and/or its advisors, the Receiving Party shall be liable for any acts or omissions of these employees, Affiliates, Affiliates’ employees, and advisors leading to an unlawful transmission or disclosure of the Information to the same extent that the Receiving Party would be liable for its own acts or omissions.</w:t>
      </w:r>
    </w:p>
    <w:p w14:paraId="774797DE" w14:textId="77777777" w:rsidR="009A6A26" w:rsidRPr="00CE6978" w:rsidRDefault="009A6A26" w:rsidP="009A6A26">
      <w:pPr>
        <w:numPr>
          <w:ilvl w:val="0"/>
          <w:numId w:val="1"/>
        </w:numPr>
        <w:tabs>
          <w:tab w:val="left" w:pos="567"/>
        </w:tabs>
        <w:spacing w:after="180" w:line="240" w:lineRule="auto"/>
        <w:ind w:left="567" w:hanging="567"/>
        <w:rPr>
          <w:rFonts w:cs="Arial"/>
          <w:b/>
          <w:sz w:val="20"/>
          <w:szCs w:val="18"/>
          <w:lang w:val="en-GB"/>
        </w:rPr>
      </w:pPr>
      <w:r w:rsidRPr="00CE6978">
        <w:rPr>
          <w:rFonts w:cs="Arial"/>
          <w:b/>
          <w:sz w:val="20"/>
          <w:szCs w:val="18"/>
          <w:lang w:val="en-GB"/>
        </w:rPr>
        <w:t>Jurisdiction; Choice of Law</w:t>
      </w:r>
    </w:p>
    <w:p w14:paraId="109A14EB" w14:textId="77777777" w:rsidR="009A6A26" w:rsidRPr="00CE6978" w:rsidRDefault="009A6A26" w:rsidP="009A6A26">
      <w:pPr>
        <w:spacing w:after="180"/>
        <w:ind w:left="567" w:hanging="567"/>
        <w:jc w:val="both"/>
        <w:rPr>
          <w:rFonts w:cs="Arial"/>
          <w:sz w:val="20"/>
          <w:szCs w:val="18"/>
          <w:lang w:val="en-GB"/>
        </w:rPr>
      </w:pPr>
      <w:r w:rsidRPr="00CE6978">
        <w:rPr>
          <w:rFonts w:cs="Arial"/>
          <w:sz w:val="20"/>
          <w:szCs w:val="18"/>
          <w:lang w:val="en-GB"/>
        </w:rPr>
        <w:t>7.1</w:t>
      </w:r>
      <w:r w:rsidRPr="00CE6978">
        <w:rPr>
          <w:rFonts w:cs="Arial"/>
          <w:sz w:val="20"/>
          <w:szCs w:val="18"/>
          <w:lang w:val="en-GB"/>
        </w:rPr>
        <w:tab/>
        <w:t xml:space="preserve">The exclusive place of jurisdiction for </w:t>
      </w:r>
      <w:proofErr w:type="gramStart"/>
      <w:r w:rsidRPr="00CE6978">
        <w:rPr>
          <w:rFonts w:cs="Arial"/>
          <w:sz w:val="20"/>
          <w:szCs w:val="18"/>
          <w:lang w:val="en-GB"/>
        </w:rPr>
        <w:t>any and all</w:t>
      </w:r>
      <w:proofErr w:type="gramEnd"/>
      <w:r w:rsidRPr="00CE6978">
        <w:rPr>
          <w:rFonts w:cs="Arial"/>
          <w:sz w:val="20"/>
          <w:szCs w:val="18"/>
          <w:lang w:val="en-GB"/>
        </w:rPr>
        <w:t xml:space="preserve"> disputes arising out of or in connection with this NDA shall be </w:t>
      </w:r>
      <w:proofErr w:type="spellStart"/>
      <w:r w:rsidRPr="00CE6978">
        <w:rPr>
          <w:rFonts w:cs="Arial"/>
          <w:sz w:val="20"/>
          <w:szCs w:val="18"/>
          <w:lang w:val="en-GB"/>
        </w:rPr>
        <w:t>Überherrn-Altforweiler</w:t>
      </w:r>
      <w:proofErr w:type="spellEnd"/>
      <w:r w:rsidRPr="00CE6978">
        <w:rPr>
          <w:rFonts w:cs="Arial"/>
          <w:sz w:val="20"/>
          <w:szCs w:val="18"/>
          <w:lang w:val="en-GB"/>
        </w:rPr>
        <w:t xml:space="preserve">, Germany. Notwithstanding </w:t>
      </w:r>
      <w:proofErr w:type="gramStart"/>
      <w:r w:rsidRPr="00CE6978">
        <w:rPr>
          <w:rFonts w:cs="Arial"/>
          <w:sz w:val="20"/>
          <w:szCs w:val="18"/>
          <w:lang w:val="en-GB"/>
        </w:rPr>
        <w:t>the aforementioned, AIOS</w:t>
      </w:r>
      <w:proofErr w:type="gramEnd"/>
      <w:r w:rsidRPr="00CE6978">
        <w:rPr>
          <w:rFonts w:cs="Arial"/>
          <w:sz w:val="20"/>
          <w:szCs w:val="18"/>
          <w:lang w:val="en-GB"/>
        </w:rPr>
        <w:t xml:space="preserve"> is also entitled to bring an action – notably an application for interim measures – before any other competent court.</w:t>
      </w:r>
    </w:p>
    <w:p w14:paraId="022129C1" w14:textId="6D226408" w:rsidR="009A6A26" w:rsidRDefault="009A6A26" w:rsidP="009A6A26">
      <w:pPr>
        <w:spacing w:after="180"/>
        <w:ind w:left="567" w:hanging="567"/>
        <w:jc w:val="both"/>
        <w:rPr>
          <w:rFonts w:cs="Arial"/>
          <w:sz w:val="20"/>
          <w:szCs w:val="18"/>
          <w:lang w:val="en-GB"/>
        </w:rPr>
      </w:pPr>
      <w:r w:rsidRPr="00CE6978">
        <w:rPr>
          <w:rFonts w:cs="Arial"/>
          <w:sz w:val="20"/>
          <w:szCs w:val="18"/>
          <w:lang w:val="en-GB"/>
        </w:rPr>
        <w:t>7.2</w:t>
      </w:r>
      <w:r w:rsidRPr="00CE6978">
        <w:rPr>
          <w:rFonts w:cs="Arial"/>
          <w:sz w:val="20"/>
          <w:szCs w:val="18"/>
          <w:lang w:val="en-GB"/>
        </w:rPr>
        <w:tab/>
        <w:t>This NDA shall be exclusively governed by the laws of the Federal Republic of Germany to the exclusion of the United Nations Convention on Contracts for the International Sale of Goods (CISG).</w:t>
      </w:r>
    </w:p>
    <w:p w14:paraId="5B647054" w14:textId="3736363C" w:rsidR="009A6A26" w:rsidRDefault="009A6A26" w:rsidP="009A6A26">
      <w:pPr>
        <w:spacing w:after="180"/>
        <w:ind w:left="567" w:hanging="567"/>
        <w:jc w:val="both"/>
        <w:rPr>
          <w:rFonts w:cs="Arial"/>
          <w:sz w:val="20"/>
          <w:szCs w:val="18"/>
          <w:lang w:val="en-GB"/>
        </w:rPr>
      </w:pPr>
    </w:p>
    <w:p w14:paraId="35CB6EF8" w14:textId="77777777" w:rsidR="009A6A26" w:rsidRPr="00CE6978" w:rsidRDefault="009A6A26" w:rsidP="009A6A26">
      <w:pPr>
        <w:spacing w:after="180"/>
        <w:ind w:left="567" w:hanging="567"/>
        <w:jc w:val="both"/>
        <w:rPr>
          <w:rFonts w:cs="Arial"/>
          <w:sz w:val="20"/>
          <w:szCs w:val="18"/>
          <w:lang w:val="en-GB"/>
        </w:rPr>
      </w:pPr>
    </w:p>
    <w:p w14:paraId="4D4B954C" w14:textId="77777777" w:rsidR="009A6A26" w:rsidRPr="00CE6978" w:rsidRDefault="009A6A26" w:rsidP="009A6A26">
      <w:pPr>
        <w:numPr>
          <w:ilvl w:val="0"/>
          <w:numId w:val="1"/>
        </w:numPr>
        <w:tabs>
          <w:tab w:val="left" w:pos="567"/>
        </w:tabs>
        <w:spacing w:after="180" w:line="240" w:lineRule="auto"/>
        <w:ind w:left="567" w:hanging="567"/>
        <w:rPr>
          <w:rFonts w:cs="Arial"/>
          <w:b/>
          <w:sz w:val="20"/>
          <w:szCs w:val="18"/>
          <w:lang w:val="en-GB"/>
        </w:rPr>
      </w:pPr>
      <w:r w:rsidRPr="00CE6978">
        <w:rPr>
          <w:rFonts w:cs="Arial"/>
          <w:b/>
          <w:sz w:val="20"/>
          <w:szCs w:val="18"/>
          <w:lang w:val="en-GB"/>
        </w:rPr>
        <w:lastRenderedPageBreak/>
        <w:t>General Provisions</w:t>
      </w:r>
    </w:p>
    <w:p w14:paraId="67AB69B0" w14:textId="77777777" w:rsidR="009A6A26" w:rsidRPr="00CE6978" w:rsidRDefault="009A6A26" w:rsidP="009A6A26">
      <w:pPr>
        <w:spacing w:after="180"/>
        <w:ind w:left="567" w:hanging="567"/>
        <w:jc w:val="both"/>
        <w:rPr>
          <w:rFonts w:cs="Arial"/>
          <w:sz w:val="20"/>
          <w:szCs w:val="18"/>
          <w:lang w:val="en-GB"/>
        </w:rPr>
      </w:pPr>
      <w:r w:rsidRPr="00CE6978">
        <w:rPr>
          <w:rFonts w:cs="Arial"/>
          <w:sz w:val="20"/>
          <w:szCs w:val="18"/>
          <w:lang w:val="en-GB"/>
        </w:rPr>
        <w:t>8.1</w:t>
      </w:r>
      <w:r w:rsidRPr="00CE6978">
        <w:rPr>
          <w:rFonts w:cs="Arial"/>
          <w:sz w:val="20"/>
          <w:szCs w:val="18"/>
          <w:lang w:val="en-GB"/>
        </w:rPr>
        <w:tab/>
        <w:t>Should one or more provisions of this NDA be or become wholly or partially invalid, the validity of the remaining NDA shall not be affected. The Parties shall consensually replace the ineffective provisions by provisions which come as close as possible to the intended economic effects of the invalid provision.</w:t>
      </w:r>
    </w:p>
    <w:p w14:paraId="3602770E" w14:textId="77777777" w:rsidR="009A6A26" w:rsidRPr="00535E58" w:rsidRDefault="009A6A26" w:rsidP="009A6A26">
      <w:pPr>
        <w:spacing w:after="180"/>
        <w:ind w:left="567" w:hanging="567"/>
        <w:jc w:val="both"/>
        <w:rPr>
          <w:rFonts w:cs="Arial"/>
          <w:lang w:val="en-GB"/>
        </w:rPr>
      </w:pPr>
      <w:r w:rsidRPr="00CE6978">
        <w:rPr>
          <w:rFonts w:cs="Arial"/>
          <w:sz w:val="20"/>
          <w:szCs w:val="18"/>
          <w:lang w:val="en-GB"/>
        </w:rPr>
        <w:t>8.2</w:t>
      </w:r>
      <w:r w:rsidRPr="00CE6978">
        <w:rPr>
          <w:rFonts w:cs="Arial"/>
          <w:sz w:val="20"/>
          <w:szCs w:val="18"/>
          <w:lang w:val="en-GB"/>
        </w:rPr>
        <w:tab/>
        <w:t>No verbal subsidiary agreements have been made. Amendments to this NDA shall be made in writing; the waiver concerning this form requirement shall also be made in writing</w:t>
      </w:r>
      <w:r w:rsidRPr="00535E58">
        <w:rPr>
          <w:rFonts w:cs="Arial"/>
          <w:lang w:val="en-GB"/>
        </w:rPr>
        <w:t>.</w:t>
      </w:r>
    </w:p>
    <w:p w14:paraId="179E2011" w14:textId="77777777" w:rsidR="009A6A26" w:rsidRPr="00F33E74" w:rsidRDefault="009A6A26" w:rsidP="009A6A26">
      <w:pPr>
        <w:pStyle w:val="Textkrper-Einzug3"/>
        <w:spacing w:after="0"/>
        <w:ind w:left="705" w:hanging="705"/>
        <w:rPr>
          <w:rFonts w:ascii="Arial" w:hAnsi="Arial" w:cs="Arial"/>
          <w:sz w:val="20"/>
          <w:szCs w:val="20"/>
          <w:lang w:val="de-DE"/>
        </w:rPr>
      </w:pPr>
      <w:r w:rsidRPr="00F33E74">
        <w:rPr>
          <w:rFonts w:ascii="Arial" w:hAnsi="Arial" w:cs="Arial"/>
          <w:sz w:val="20"/>
          <w:szCs w:val="20"/>
          <w:lang w:val="de-DE"/>
        </w:rPr>
        <w:t>.</w:t>
      </w:r>
    </w:p>
    <w:p w14:paraId="2840E6B2" w14:textId="77777777" w:rsidR="009A6A26" w:rsidRPr="00F33E74" w:rsidRDefault="009A6A26" w:rsidP="009A6A26">
      <w:pPr>
        <w:pStyle w:val="Textkrper-Einzug3"/>
        <w:spacing w:after="0"/>
        <w:ind w:left="705" w:hanging="705"/>
        <w:rPr>
          <w:rFonts w:ascii="Arial" w:hAnsi="Arial" w:cs="Arial"/>
          <w:sz w:val="20"/>
          <w:szCs w:val="20"/>
          <w:lang w:val="de-DE"/>
        </w:rPr>
      </w:pPr>
    </w:p>
    <w:p w14:paraId="5CDF0F2F" w14:textId="67706B10" w:rsidR="009A6A26" w:rsidRPr="00501947" w:rsidRDefault="009A6A26" w:rsidP="009A6A26">
      <w:pPr>
        <w:ind w:left="705" w:hanging="705"/>
        <w:jc w:val="both"/>
        <w:rPr>
          <w:rFonts w:cs="Arial"/>
          <w:sz w:val="20"/>
          <w:szCs w:val="18"/>
        </w:rPr>
      </w:pPr>
      <w:r>
        <w:rPr>
          <w:rFonts w:cs="Arial"/>
          <w:sz w:val="20"/>
          <w:szCs w:val="18"/>
        </w:rPr>
        <w:t>Überherrn</w:t>
      </w:r>
      <w:r w:rsidRPr="00501947">
        <w:rPr>
          <w:rFonts w:cs="Arial"/>
          <w:sz w:val="20"/>
          <w:szCs w:val="18"/>
        </w:rPr>
        <w:t>, __________________</w:t>
      </w:r>
      <w:r>
        <w:rPr>
          <w:rFonts w:cs="Arial"/>
          <w:sz w:val="20"/>
          <w:szCs w:val="18"/>
        </w:rPr>
        <w:t>_______</w:t>
      </w:r>
      <w:r w:rsidRPr="00501947">
        <w:rPr>
          <w:rFonts w:cs="Arial"/>
          <w:sz w:val="20"/>
          <w:szCs w:val="18"/>
        </w:rPr>
        <w:tab/>
      </w:r>
      <w:r w:rsidRPr="00501947">
        <w:rPr>
          <w:rFonts w:cs="Arial"/>
          <w:sz w:val="20"/>
          <w:szCs w:val="18"/>
        </w:rPr>
        <w:tab/>
      </w:r>
      <w:r>
        <w:rPr>
          <w:rFonts w:cs="Arial"/>
          <w:sz w:val="20"/>
          <w:szCs w:val="18"/>
        </w:rPr>
        <w:tab/>
        <w:t>________</w:t>
      </w:r>
      <w:r w:rsidRPr="00501947">
        <w:rPr>
          <w:rFonts w:cs="Arial"/>
          <w:sz w:val="20"/>
          <w:szCs w:val="18"/>
        </w:rPr>
        <w:t>__________________</w:t>
      </w:r>
      <w:r>
        <w:rPr>
          <w:rFonts w:cs="Arial"/>
          <w:sz w:val="20"/>
          <w:szCs w:val="18"/>
        </w:rPr>
        <w:t>________</w:t>
      </w:r>
      <w:r w:rsidRPr="00501947">
        <w:rPr>
          <w:rFonts w:cs="Arial"/>
          <w:sz w:val="20"/>
          <w:szCs w:val="18"/>
        </w:rPr>
        <w:tab/>
      </w:r>
      <w:r w:rsidRPr="00501947">
        <w:rPr>
          <w:rFonts w:cs="Arial"/>
          <w:sz w:val="20"/>
          <w:szCs w:val="18"/>
        </w:rPr>
        <w:tab/>
        <w:t xml:space="preserve"> </w:t>
      </w:r>
      <w:r>
        <w:rPr>
          <w:rFonts w:cs="Arial"/>
          <w:sz w:val="20"/>
          <w:szCs w:val="18"/>
        </w:rPr>
        <w:tab/>
      </w:r>
      <w:r>
        <w:rPr>
          <w:rFonts w:cs="Arial"/>
          <w:sz w:val="20"/>
          <w:szCs w:val="18"/>
        </w:rPr>
        <w:tab/>
      </w:r>
      <w:r>
        <w:rPr>
          <w:rFonts w:cs="Arial"/>
          <w:sz w:val="20"/>
          <w:szCs w:val="18"/>
        </w:rPr>
        <w:tab/>
      </w:r>
      <w:r>
        <w:rPr>
          <w:rFonts w:cs="Arial"/>
          <w:sz w:val="20"/>
          <w:szCs w:val="18"/>
        </w:rPr>
        <w:tab/>
      </w:r>
      <w:r>
        <w:rPr>
          <w:rFonts w:cs="Arial"/>
          <w:sz w:val="20"/>
          <w:szCs w:val="18"/>
        </w:rPr>
        <w:tab/>
      </w:r>
      <w:r>
        <w:rPr>
          <w:rFonts w:cs="Arial"/>
          <w:sz w:val="20"/>
          <w:szCs w:val="18"/>
        </w:rPr>
        <w:tab/>
      </w:r>
      <w:r>
        <w:rPr>
          <w:rFonts w:cs="Arial"/>
          <w:sz w:val="20"/>
          <w:szCs w:val="18"/>
        </w:rPr>
        <w:tab/>
      </w:r>
      <w:r>
        <w:rPr>
          <w:rFonts w:cs="Arial"/>
          <w:sz w:val="20"/>
          <w:szCs w:val="18"/>
        </w:rPr>
        <w:t>[Place, Date]</w:t>
      </w:r>
    </w:p>
    <w:p w14:paraId="745653B7" w14:textId="77777777" w:rsidR="009A6A26" w:rsidRPr="00501947" w:rsidRDefault="009A6A26" w:rsidP="009A6A26">
      <w:pPr>
        <w:ind w:left="705" w:hanging="705"/>
        <w:jc w:val="both"/>
        <w:rPr>
          <w:rFonts w:cs="Arial"/>
          <w:sz w:val="20"/>
          <w:szCs w:val="18"/>
        </w:rPr>
      </w:pPr>
    </w:p>
    <w:p w14:paraId="2ED684EC" w14:textId="77777777" w:rsidR="009A6A26" w:rsidRPr="00501947" w:rsidRDefault="009A6A26" w:rsidP="009A6A26">
      <w:pPr>
        <w:ind w:left="705" w:hanging="705"/>
        <w:jc w:val="both"/>
        <w:rPr>
          <w:rFonts w:cs="Arial"/>
          <w:sz w:val="20"/>
          <w:szCs w:val="18"/>
        </w:rPr>
      </w:pPr>
    </w:p>
    <w:p w14:paraId="76B62BDF" w14:textId="77777777" w:rsidR="009A6A26" w:rsidRDefault="009A6A26" w:rsidP="009A6A26">
      <w:pPr>
        <w:rPr>
          <w:rFonts w:cs="Arial"/>
          <w:sz w:val="20"/>
          <w:szCs w:val="18"/>
        </w:rPr>
      </w:pPr>
    </w:p>
    <w:p w14:paraId="45BDF78F" w14:textId="370F77B7" w:rsidR="009A6A26" w:rsidRPr="00501947" w:rsidRDefault="009A6A26" w:rsidP="009A6A26">
      <w:pPr>
        <w:spacing w:after="0"/>
        <w:rPr>
          <w:rFonts w:cs="Arial"/>
          <w:sz w:val="20"/>
          <w:szCs w:val="18"/>
        </w:rPr>
      </w:pPr>
      <w:r w:rsidRPr="00501947">
        <w:rPr>
          <w:rFonts w:cs="Arial"/>
          <w:sz w:val="20"/>
          <w:szCs w:val="18"/>
        </w:rPr>
        <w:t>_____________________________</w:t>
      </w:r>
      <w:r>
        <w:rPr>
          <w:rFonts w:cs="Arial"/>
          <w:sz w:val="20"/>
          <w:szCs w:val="18"/>
        </w:rPr>
        <w:t>_____</w:t>
      </w:r>
      <w:r w:rsidRPr="00501947">
        <w:rPr>
          <w:rFonts w:cs="Arial"/>
          <w:sz w:val="20"/>
          <w:szCs w:val="18"/>
        </w:rPr>
        <w:tab/>
      </w:r>
      <w:r w:rsidRPr="00501947">
        <w:rPr>
          <w:rFonts w:cs="Arial"/>
          <w:sz w:val="20"/>
          <w:szCs w:val="18"/>
        </w:rPr>
        <w:tab/>
      </w:r>
      <w:r w:rsidRPr="00501947">
        <w:rPr>
          <w:rFonts w:cs="Arial"/>
          <w:sz w:val="20"/>
          <w:szCs w:val="18"/>
        </w:rPr>
        <w:tab/>
        <w:t>_____________________________</w:t>
      </w:r>
    </w:p>
    <w:p w14:paraId="23CEF202" w14:textId="5EC83EDE" w:rsidR="009A6A26" w:rsidRDefault="009A6A26" w:rsidP="009A6A26">
      <w:pPr>
        <w:spacing w:after="0"/>
        <w:ind w:left="705" w:hanging="705"/>
        <w:jc w:val="both"/>
        <w:rPr>
          <w:rFonts w:cs="Arial"/>
          <w:sz w:val="20"/>
          <w:szCs w:val="18"/>
          <w:highlight w:val="lightGray"/>
        </w:rPr>
      </w:pPr>
      <w:r w:rsidRPr="00501947">
        <w:rPr>
          <w:rFonts w:cs="Arial"/>
          <w:sz w:val="20"/>
          <w:szCs w:val="18"/>
        </w:rPr>
        <w:t>AIOS Automotive Systems Germany GmbH</w:t>
      </w:r>
      <w:r w:rsidRPr="00501947">
        <w:rPr>
          <w:rFonts w:cs="Arial"/>
          <w:sz w:val="20"/>
          <w:szCs w:val="18"/>
        </w:rPr>
        <w:tab/>
      </w:r>
      <w:r>
        <w:rPr>
          <w:rFonts w:cs="Arial"/>
          <w:sz w:val="20"/>
          <w:szCs w:val="18"/>
        </w:rPr>
        <w:tab/>
      </w:r>
      <w:r>
        <w:rPr>
          <w:rFonts w:cs="Arial"/>
          <w:sz w:val="20"/>
          <w:szCs w:val="18"/>
        </w:rPr>
        <w:tab/>
      </w:r>
      <w:r w:rsidRPr="00501947">
        <w:rPr>
          <w:rFonts w:cs="Arial"/>
          <w:sz w:val="20"/>
          <w:szCs w:val="18"/>
          <w:highlight w:val="lightGray"/>
        </w:rPr>
        <w:t>vollständige Firma und Rechtsform</w:t>
      </w:r>
    </w:p>
    <w:p w14:paraId="5526EE06" w14:textId="77777777" w:rsidR="009A6A26" w:rsidRPr="00501947" w:rsidRDefault="009A6A26" w:rsidP="009A6A26">
      <w:pPr>
        <w:spacing w:after="0"/>
        <w:ind w:left="4959" w:firstLine="4"/>
        <w:jc w:val="both"/>
        <w:rPr>
          <w:rFonts w:cs="Arial"/>
          <w:sz w:val="20"/>
          <w:szCs w:val="18"/>
        </w:rPr>
      </w:pPr>
      <w:r>
        <w:rPr>
          <w:rFonts w:cs="Arial"/>
          <w:sz w:val="20"/>
          <w:szCs w:val="18"/>
        </w:rPr>
        <w:t>[</w:t>
      </w:r>
      <w:proofErr w:type="spellStart"/>
      <w:r>
        <w:rPr>
          <w:rFonts w:cs="Arial"/>
          <w:sz w:val="20"/>
          <w:szCs w:val="18"/>
        </w:rPr>
        <w:t>Signature</w:t>
      </w:r>
      <w:proofErr w:type="spellEnd"/>
      <w:r>
        <w:rPr>
          <w:rFonts w:cs="Arial"/>
          <w:sz w:val="20"/>
          <w:szCs w:val="18"/>
        </w:rPr>
        <w:t xml:space="preserve"> and </w:t>
      </w:r>
      <w:proofErr w:type="spellStart"/>
      <w:r>
        <w:rPr>
          <w:rFonts w:cs="Arial"/>
          <w:sz w:val="20"/>
          <w:szCs w:val="18"/>
        </w:rPr>
        <w:t>stamp</w:t>
      </w:r>
      <w:proofErr w:type="spellEnd"/>
      <w:r>
        <w:rPr>
          <w:rFonts w:cs="Arial"/>
          <w:sz w:val="20"/>
          <w:szCs w:val="18"/>
        </w:rPr>
        <w:t>]</w:t>
      </w:r>
    </w:p>
    <w:p w14:paraId="518637F7" w14:textId="77777777" w:rsidR="009A6A26" w:rsidRPr="00501947" w:rsidRDefault="009A6A26" w:rsidP="009A6A26">
      <w:pPr>
        <w:spacing w:line="260" w:lineRule="exact"/>
        <w:ind w:right="-3"/>
        <w:jc w:val="center"/>
        <w:rPr>
          <w:rFonts w:cs="Arial"/>
          <w:color w:val="000000" w:themeColor="text1"/>
          <w:sz w:val="16"/>
          <w:szCs w:val="16"/>
        </w:rPr>
      </w:pPr>
    </w:p>
    <w:p w14:paraId="2FA88AAC" w14:textId="04A192BE" w:rsidR="00FC53F8" w:rsidRPr="00D4051B" w:rsidRDefault="00FC53F8" w:rsidP="009A6A26">
      <w:pPr>
        <w:spacing w:line="360" w:lineRule="exact"/>
        <w:jc w:val="center"/>
        <w:rPr>
          <w:rFonts w:ascii="Arial" w:hAnsi="Arial" w:cs="Arial"/>
          <w:color w:val="475258"/>
          <w:sz w:val="20"/>
          <w:szCs w:val="20"/>
        </w:rPr>
      </w:pPr>
    </w:p>
    <w:sectPr w:rsidR="00FC53F8" w:rsidRPr="00D4051B" w:rsidSect="000F61F6">
      <w:headerReference w:type="default" r:id="rId7"/>
      <w:footerReference w:type="default" r:id="rId8"/>
      <w:pgSz w:w="11906" w:h="16838" w:code="9"/>
      <w:pgMar w:top="2722" w:right="1134" w:bottom="1134" w:left="1418" w:header="1247" w:footer="79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C609D6" w14:textId="77777777" w:rsidR="00D61CDB" w:rsidRDefault="00D61CDB" w:rsidP="00C00B73">
      <w:pPr>
        <w:spacing w:after="0" w:line="240" w:lineRule="auto"/>
      </w:pPr>
      <w:r>
        <w:separator/>
      </w:r>
    </w:p>
  </w:endnote>
  <w:endnote w:type="continuationSeparator" w:id="0">
    <w:p w14:paraId="004D77BF" w14:textId="77777777" w:rsidR="00D61CDB" w:rsidRDefault="00D61CDB" w:rsidP="00C00B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inion Pro">
    <w:altName w:val="Cambria"/>
    <w:panose1 w:val="00000000000000000000"/>
    <w:charset w:val="00"/>
    <w:family w:val="roman"/>
    <w:notTrueType/>
    <w:pitch w:val="variable"/>
    <w:sig w:usb0="6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0A5684" w14:textId="2FC59706" w:rsidR="00C00B73" w:rsidRPr="00E770BF" w:rsidRDefault="00C00B73" w:rsidP="003501CF">
    <w:pPr>
      <w:pStyle w:val="Fuzeile"/>
      <w:tabs>
        <w:tab w:val="clear" w:pos="9072"/>
      </w:tabs>
      <w:jc w:val="both"/>
      <w:rPr>
        <w:rFonts w:ascii="Arial" w:hAnsi="Arial" w:cs="Arial"/>
        <w:color w:val="475258"/>
        <w:sz w:val="10"/>
        <w:szCs w:val="10"/>
      </w:rPr>
    </w:pPr>
    <w:r w:rsidRPr="00035B3C">
      <w:rPr>
        <w:rFonts w:ascii="Arial" w:hAnsi="Arial" w:cs="Arial"/>
        <w:color w:val="24A5BB"/>
        <w:sz w:val="18"/>
        <w:szCs w:val="18"/>
        <w:lang w:val="en-US"/>
      </w:rPr>
      <w:t>AIOS Automotive Integrated Overhead Systems GmbH</w:t>
    </w:r>
    <w:r w:rsidR="008247A1" w:rsidRPr="003501CF">
      <w:rPr>
        <w:rFonts w:ascii="Arial" w:hAnsi="Arial" w:cs="Arial"/>
        <w:color w:val="475258"/>
        <w:spacing w:val="80"/>
        <w:sz w:val="18"/>
        <w:szCs w:val="18"/>
        <w:lang w:val="en-US"/>
      </w:rPr>
      <w:t> </w:t>
    </w:r>
    <w:r w:rsidRPr="00035B3C">
      <w:rPr>
        <w:rFonts w:ascii="Arial" w:hAnsi="Arial" w:cs="Arial"/>
        <w:color w:val="24A5BB"/>
        <w:sz w:val="18"/>
        <w:szCs w:val="18"/>
        <w:lang w:val="en-US"/>
      </w:rPr>
      <w:t>|</w:t>
    </w:r>
    <w:r w:rsidR="008247A1" w:rsidRPr="003501CF">
      <w:rPr>
        <w:rFonts w:ascii="Arial" w:hAnsi="Arial" w:cs="Arial"/>
        <w:color w:val="475258"/>
        <w:spacing w:val="80"/>
        <w:sz w:val="18"/>
        <w:szCs w:val="18"/>
        <w:lang w:val="en-US"/>
      </w:rPr>
      <w:t> </w:t>
    </w:r>
    <w:proofErr w:type="spellStart"/>
    <w:r w:rsidR="00E770BF" w:rsidRPr="00E770BF">
      <w:rPr>
        <w:rFonts w:ascii="Arial" w:hAnsi="Arial" w:cs="Arial"/>
        <w:color w:val="475258"/>
        <w:spacing w:val="-4"/>
        <w:sz w:val="18"/>
        <w:szCs w:val="18"/>
        <w:lang w:val="en-US"/>
      </w:rPr>
      <w:t>Comotorstr</w:t>
    </w:r>
    <w:proofErr w:type="spellEnd"/>
    <w:r w:rsidR="00E770BF" w:rsidRPr="00E770BF">
      <w:rPr>
        <w:rFonts w:ascii="Arial" w:hAnsi="Arial" w:cs="Arial"/>
        <w:color w:val="475258"/>
        <w:spacing w:val="-4"/>
        <w:sz w:val="18"/>
        <w:szCs w:val="18"/>
        <w:lang w:val="en-US"/>
      </w:rPr>
      <w:t xml:space="preserve">. </w:t>
    </w:r>
    <w:r w:rsidR="00E770BF" w:rsidRPr="00E770BF">
      <w:rPr>
        <w:rFonts w:ascii="Arial" w:hAnsi="Arial" w:cs="Arial"/>
        <w:color w:val="475258"/>
        <w:spacing w:val="-4"/>
        <w:sz w:val="18"/>
        <w:szCs w:val="18"/>
      </w:rPr>
      <w:t>12</w:t>
    </w:r>
    <w:r w:rsidR="008247A1" w:rsidRPr="00E770BF">
      <w:rPr>
        <w:rFonts w:ascii="Arial" w:hAnsi="Arial" w:cs="Arial"/>
        <w:color w:val="475258"/>
        <w:spacing w:val="80"/>
        <w:sz w:val="18"/>
        <w:szCs w:val="18"/>
      </w:rPr>
      <w:t> </w:t>
    </w:r>
    <w:r w:rsidRPr="00E770BF">
      <w:rPr>
        <w:rFonts w:ascii="Arial" w:hAnsi="Arial" w:cs="Arial"/>
        <w:color w:val="24A5BB"/>
        <w:sz w:val="18"/>
        <w:szCs w:val="18"/>
      </w:rPr>
      <w:t>|</w:t>
    </w:r>
    <w:r w:rsidR="008247A1" w:rsidRPr="00E770BF">
      <w:rPr>
        <w:rFonts w:ascii="Arial" w:hAnsi="Arial" w:cs="Arial"/>
        <w:color w:val="475258"/>
        <w:spacing w:val="80"/>
        <w:sz w:val="18"/>
        <w:szCs w:val="18"/>
      </w:rPr>
      <w:t> </w:t>
    </w:r>
    <w:r w:rsidR="00E770BF" w:rsidRPr="00E770BF">
      <w:rPr>
        <w:rFonts w:ascii="Arial" w:hAnsi="Arial" w:cs="Arial"/>
        <w:color w:val="475258"/>
        <w:sz w:val="18"/>
        <w:szCs w:val="18"/>
      </w:rPr>
      <w:t xml:space="preserve">66802 </w:t>
    </w:r>
    <w:r w:rsidR="00E770BF" w:rsidRPr="00E770BF">
      <w:rPr>
        <w:rFonts w:ascii="Arial" w:hAnsi="Arial" w:cs="Arial"/>
        <w:color w:val="475258"/>
        <w:spacing w:val="-4"/>
        <w:sz w:val="18"/>
        <w:szCs w:val="18"/>
      </w:rPr>
      <w:t>Überherrn</w:t>
    </w:r>
    <w:r w:rsidR="00E770BF" w:rsidRPr="00E770BF">
      <w:rPr>
        <w:rFonts w:ascii="Arial" w:hAnsi="Arial" w:cs="Arial"/>
        <w:color w:val="475258"/>
        <w:spacing w:val="-4"/>
        <w:sz w:val="18"/>
        <w:szCs w:val="18"/>
      </w:rPr>
      <w:noBreakHyphen/>
    </w:r>
    <w:proofErr w:type="spellStart"/>
    <w:r w:rsidR="00E770BF" w:rsidRPr="00E770BF">
      <w:rPr>
        <w:rFonts w:ascii="Arial" w:hAnsi="Arial" w:cs="Arial"/>
        <w:color w:val="475258"/>
        <w:spacing w:val="-4"/>
        <w:sz w:val="18"/>
        <w:szCs w:val="18"/>
      </w:rPr>
      <w:t>Altforweiler</w:t>
    </w:r>
    <w:proofErr w:type="spellEnd"/>
    <w:r w:rsidR="008247A1" w:rsidRPr="00E770BF">
      <w:rPr>
        <w:rFonts w:ascii="Arial" w:hAnsi="Arial" w:cs="Arial"/>
        <w:color w:val="475258"/>
        <w:spacing w:val="80"/>
        <w:sz w:val="18"/>
        <w:szCs w:val="18"/>
      </w:rPr>
      <w:t> </w:t>
    </w:r>
    <w:r w:rsidRPr="00E770BF">
      <w:rPr>
        <w:rFonts w:ascii="Arial" w:hAnsi="Arial" w:cs="Arial"/>
        <w:color w:val="24A5BB"/>
        <w:sz w:val="18"/>
        <w:szCs w:val="18"/>
      </w:rPr>
      <w:t>|</w:t>
    </w:r>
    <w:r w:rsidR="008247A1" w:rsidRPr="00E770BF">
      <w:rPr>
        <w:rFonts w:ascii="Arial" w:hAnsi="Arial" w:cs="Arial"/>
        <w:color w:val="475258"/>
        <w:spacing w:val="80"/>
        <w:sz w:val="18"/>
        <w:szCs w:val="18"/>
      </w:rPr>
      <w:t> </w:t>
    </w:r>
    <w:r w:rsidRPr="00E770BF">
      <w:rPr>
        <w:rFonts w:ascii="Arial" w:hAnsi="Arial" w:cs="Arial"/>
        <w:color w:val="475258"/>
        <w:sz w:val="18"/>
        <w:szCs w:val="18"/>
      </w:rPr>
      <w:t>Germany</w:t>
    </w:r>
    <w:r w:rsidRPr="00E770BF">
      <w:rPr>
        <w:rFonts w:ascii="Arial" w:hAnsi="Arial" w:cs="Arial"/>
        <w:color w:val="475258"/>
        <w:sz w:val="18"/>
        <w:szCs w:val="18"/>
      </w:rPr>
      <w:br/>
      <w:t xml:space="preserve">Phone </w:t>
    </w:r>
    <w:r w:rsidR="00E770BF" w:rsidRPr="00E770BF">
      <w:rPr>
        <w:rFonts w:ascii="Arial" w:hAnsi="Arial" w:cs="Arial"/>
        <w:color w:val="475258"/>
        <w:sz w:val="18"/>
        <w:szCs w:val="18"/>
      </w:rPr>
      <w:t>+49</w:t>
    </w:r>
    <w:r w:rsidR="00FE1729">
      <w:rPr>
        <w:rFonts w:ascii="Arial" w:hAnsi="Arial" w:cs="Arial"/>
        <w:color w:val="475258"/>
        <w:sz w:val="18"/>
        <w:szCs w:val="18"/>
      </w:rPr>
      <w:t xml:space="preserve"> </w:t>
    </w:r>
    <w:r w:rsidR="00E770BF" w:rsidRPr="00E770BF">
      <w:rPr>
        <w:rFonts w:ascii="Arial" w:hAnsi="Arial" w:cs="Arial"/>
        <w:color w:val="475258"/>
        <w:sz w:val="18"/>
        <w:szCs w:val="18"/>
      </w:rPr>
      <w:t>(0) 6836 / 470 0</w:t>
    </w:r>
    <w:r w:rsidR="003501CF" w:rsidRPr="00E770BF">
      <w:rPr>
        <w:rFonts w:ascii="Arial" w:hAnsi="Arial" w:cs="Arial"/>
        <w:color w:val="475258"/>
        <w:spacing w:val="80"/>
        <w:sz w:val="18"/>
        <w:szCs w:val="18"/>
      </w:rPr>
      <w:t> </w:t>
    </w:r>
    <w:r w:rsidRPr="00E770BF">
      <w:rPr>
        <w:rFonts w:ascii="Arial" w:hAnsi="Arial" w:cs="Arial"/>
        <w:color w:val="24A5BB"/>
        <w:sz w:val="18"/>
        <w:szCs w:val="18"/>
      </w:rPr>
      <w:t>|</w:t>
    </w:r>
    <w:r w:rsidR="008247A1" w:rsidRPr="00E770BF">
      <w:rPr>
        <w:rFonts w:ascii="Arial" w:hAnsi="Arial" w:cs="Arial"/>
        <w:color w:val="475258"/>
        <w:spacing w:val="80"/>
        <w:sz w:val="18"/>
        <w:szCs w:val="18"/>
      </w:rPr>
      <w:t> </w:t>
    </w:r>
    <w:r w:rsidRPr="00E770BF">
      <w:rPr>
        <w:rFonts w:ascii="Arial" w:hAnsi="Arial" w:cs="Arial"/>
        <w:color w:val="475258"/>
        <w:sz w:val="18"/>
        <w:szCs w:val="18"/>
      </w:rPr>
      <w:t xml:space="preserve">Fax </w:t>
    </w:r>
    <w:r w:rsidR="00E770BF" w:rsidRPr="00E770BF">
      <w:rPr>
        <w:rFonts w:ascii="Arial" w:hAnsi="Arial" w:cs="Arial"/>
        <w:color w:val="475258"/>
        <w:sz w:val="18"/>
        <w:szCs w:val="18"/>
      </w:rPr>
      <w:t>+49</w:t>
    </w:r>
    <w:r w:rsidR="00FE1729">
      <w:rPr>
        <w:rFonts w:ascii="Arial" w:hAnsi="Arial" w:cs="Arial"/>
        <w:color w:val="475258"/>
        <w:sz w:val="18"/>
        <w:szCs w:val="18"/>
      </w:rPr>
      <w:t xml:space="preserve"> </w:t>
    </w:r>
    <w:r w:rsidR="00E770BF" w:rsidRPr="00E770BF">
      <w:rPr>
        <w:rFonts w:ascii="Arial" w:hAnsi="Arial" w:cs="Arial"/>
        <w:color w:val="475258"/>
        <w:sz w:val="18"/>
        <w:szCs w:val="18"/>
      </w:rPr>
      <w:t>(0) 6836 / 470 144</w:t>
    </w:r>
    <w:r w:rsidR="008247A1" w:rsidRPr="00E770BF">
      <w:rPr>
        <w:rFonts w:ascii="Arial" w:hAnsi="Arial" w:cs="Arial"/>
        <w:color w:val="475258"/>
        <w:spacing w:val="80"/>
        <w:sz w:val="18"/>
        <w:szCs w:val="18"/>
      </w:rPr>
      <w:t> </w:t>
    </w:r>
    <w:r w:rsidRPr="00E770BF">
      <w:rPr>
        <w:rFonts w:ascii="Arial" w:hAnsi="Arial" w:cs="Arial"/>
        <w:color w:val="24A5BB"/>
        <w:sz w:val="18"/>
        <w:szCs w:val="18"/>
      </w:rPr>
      <w:t>|</w:t>
    </w:r>
    <w:r w:rsidR="008247A1" w:rsidRPr="00E770BF">
      <w:rPr>
        <w:rFonts w:ascii="Arial" w:hAnsi="Arial" w:cs="Arial"/>
        <w:color w:val="475258"/>
        <w:spacing w:val="80"/>
        <w:sz w:val="18"/>
        <w:szCs w:val="18"/>
      </w:rPr>
      <w:t> </w:t>
    </w:r>
    <w:r w:rsidRPr="00E770BF">
      <w:rPr>
        <w:rFonts w:ascii="Arial" w:hAnsi="Arial" w:cs="Arial"/>
        <w:color w:val="475258"/>
        <w:sz w:val="18"/>
        <w:szCs w:val="18"/>
      </w:rPr>
      <w:t>info@aios-group.de</w:t>
    </w:r>
    <w:r w:rsidR="008247A1" w:rsidRPr="00E770BF">
      <w:rPr>
        <w:rFonts w:ascii="Arial" w:hAnsi="Arial" w:cs="Arial"/>
        <w:color w:val="475258"/>
        <w:spacing w:val="80"/>
        <w:sz w:val="18"/>
        <w:szCs w:val="18"/>
      </w:rPr>
      <w:t> </w:t>
    </w:r>
    <w:r w:rsidRPr="00E770BF">
      <w:rPr>
        <w:rFonts w:ascii="Arial" w:hAnsi="Arial" w:cs="Arial"/>
        <w:color w:val="24A5BB"/>
        <w:sz w:val="18"/>
        <w:szCs w:val="18"/>
      </w:rPr>
      <w:t>|</w:t>
    </w:r>
    <w:r w:rsidR="008247A1" w:rsidRPr="00E770BF">
      <w:rPr>
        <w:rFonts w:ascii="Arial" w:hAnsi="Arial" w:cs="Arial"/>
        <w:color w:val="475258"/>
        <w:spacing w:val="80"/>
        <w:sz w:val="18"/>
        <w:szCs w:val="18"/>
      </w:rPr>
      <w:t> </w:t>
    </w:r>
    <w:r w:rsidRPr="00E770BF">
      <w:rPr>
        <w:rFonts w:ascii="Arial" w:hAnsi="Arial" w:cs="Arial"/>
        <w:color w:val="24A5BB"/>
        <w:sz w:val="18"/>
        <w:szCs w:val="18"/>
      </w:rPr>
      <w:t>www.aios-group.de</w:t>
    </w:r>
    <w:r w:rsidRPr="00E770BF">
      <w:rPr>
        <w:rFonts w:ascii="Arial" w:hAnsi="Arial" w:cs="Arial"/>
        <w:color w:val="475258"/>
        <w:sz w:val="18"/>
        <w:szCs w:val="18"/>
      </w:rPr>
      <w:br/>
    </w:r>
  </w:p>
  <w:p w14:paraId="62A5FF7C" w14:textId="77777777" w:rsidR="00C00B73" w:rsidRPr="00035B3C" w:rsidRDefault="003501CF" w:rsidP="003501CF">
    <w:pPr>
      <w:pStyle w:val="Fuzeile"/>
      <w:tabs>
        <w:tab w:val="clear" w:pos="4536"/>
        <w:tab w:val="clear" w:pos="9072"/>
      </w:tabs>
      <w:ind w:right="765"/>
      <w:jc w:val="both"/>
      <w:rPr>
        <w:rFonts w:ascii="Arial" w:hAnsi="Arial" w:cs="Arial"/>
        <w:color w:val="475258"/>
        <w:sz w:val="2"/>
        <w:szCs w:val="2"/>
      </w:rPr>
    </w:pPr>
    <w:r>
      <w:rPr>
        <w:rFonts w:ascii="Arial" w:hAnsi="Arial" w:cs="Arial"/>
        <w:noProof/>
        <w:color w:val="475258"/>
        <w:sz w:val="18"/>
        <w:szCs w:val="18"/>
      </w:rPr>
      <w:drawing>
        <wp:anchor distT="0" distB="0" distL="114300" distR="114300" simplePos="0" relativeHeight="251658240" behindDoc="0" locked="0" layoutInCell="1" allowOverlap="1" wp14:anchorId="56797419" wp14:editId="0C67DA39">
          <wp:simplePos x="0" y="0"/>
          <wp:positionH relativeFrom="column">
            <wp:posOffset>5766012</wp:posOffset>
          </wp:positionH>
          <wp:positionV relativeFrom="paragraph">
            <wp:posOffset>29845</wp:posOffset>
          </wp:positionV>
          <wp:extent cx="215900" cy="215900"/>
          <wp:effectExtent l="0" t="0" r="0" b="0"/>
          <wp:wrapNone/>
          <wp:docPr id="203" name="Grafik 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ios_Icon_RGB.jpg"/>
                  <pic:cNvPicPr/>
                </pic:nvPicPr>
                <pic:blipFill>
                  <a:blip r:embed="rId1">
                    <a:extLst>
                      <a:ext uri="{28A0092B-C50C-407E-A947-70E740481C1C}">
                        <a14:useLocalDpi xmlns:a14="http://schemas.microsoft.com/office/drawing/2010/main" val="0"/>
                      </a:ext>
                    </a:extLst>
                  </a:blip>
                  <a:stretch>
                    <a:fillRect/>
                  </a:stretch>
                </pic:blipFill>
                <pic:spPr>
                  <a:xfrm>
                    <a:off x="0" y="0"/>
                    <a:ext cx="215900" cy="215900"/>
                  </a:xfrm>
                  <a:prstGeom prst="rect">
                    <a:avLst/>
                  </a:prstGeom>
                </pic:spPr>
              </pic:pic>
            </a:graphicData>
          </a:graphic>
          <wp14:sizeRelH relativeFrom="margin">
            <wp14:pctWidth>0</wp14:pctWidth>
          </wp14:sizeRelH>
          <wp14:sizeRelV relativeFrom="margin">
            <wp14:pctHeight>0</wp14:pctHeight>
          </wp14:sizeRelV>
        </wp:anchor>
      </w:drawing>
    </w:r>
    <w:r w:rsidR="00035B3C" w:rsidRPr="00035B3C">
      <w:rPr>
        <w:rFonts w:ascii="Arial" w:hAnsi="Arial" w:cs="Arial"/>
        <w:color w:val="475258"/>
        <w:sz w:val="18"/>
        <w:szCs w:val="18"/>
      </w:rPr>
      <w:t>Geschäftsführer: Swen Graf</w:t>
    </w:r>
    <w:r w:rsidR="008247A1" w:rsidRPr="008247A1">
      <w:rPr>
        <w:rFonts w:ascii="Arial" w:hAnsi="Arial" w:cs="Arial"/>
        <w:color w:val="475258"/>
        <w:spacing w:val="80"/>
        <w:sz w:val="18"/>
        <w:szCs w:val="18"/>
      </w:rPr>
      <w:t> </w:t>
    </w:r>
    <w:r w:rsidR="00035B3C" w:rsidRPr="003501CF">
      <w:rPr>
        <w:rFonts w:ascii="Arial" w:hAnsi="Arial" w:cs="Arial"/>
        <w:color w:val="24A5BB"/>
        <w:sz w:val="18"/>
        <w:szCs w:val="18"/>
      </w:rPr>
      <w:t>|</w:t>
    </w:r>
    <w:r w:rsidR="008247A1" w:rsidRPr="008247A1">
      <w:rPr>
        <w:rFonts w:ascii="Arial" w:hAnsi="Arial" w:cs="Arial"/>
        <w:color w:val="475258"/>
        <w:spacing w:val="80"/>
        <w:sz w:val="18"/>
        <w:szCs w:val="18"/>
      </w:rPr>
      <w:t> </w:t>
    </w:r>
    <w:proofErr w:type="spellStart"/>
    <w:r w:rsidR="00035B3C" w:rsidRPr="00035B3C">
      <w:rPr>
        <w:rFonts w:ascii="Arial" w:hAnsi="Arial" w:cs="Arial"/>
        <w:color w:val="475258"/>
        <w:sz w:val="18"/>
        <w:szCs w:val="18"/>
      </w:rPr>
      <w:t>Ust</w:t>
    </w:r>
    <w:proofErr w:type="spellEnd"/>
    <w:r w:rsidR="00035B3C" w:rsidRPr="00035B3C">
      <w:rPr>
        <w:rFonts w:ascii="Arial" w:hAnsi="Arial" w:cs="Arial"/>
        <w:color w:val="475258"/>
        <w:sz w:val="18"/>
        <w:szCs w:val="18"/>
      </w:rPr>
      <w:t>.-</w:t>
    </w:r>
    <w:proofErr w:type="spellStart"/>
    <w:r w:rsidR="00035B3C" w:rsidRPr="00035B3C">
      <w:rPr>
        <w:rFonts w:ascii="Arial" w:hAnsi="Arial" w:cs="Arial"/>
        <w:color w:val="475258"/>
        <w:sz w:val="18"/>
        <w:szCs w:val="18"/>
      </w:rPr>
      <w:t>IdNr</w:t>
    </w:r>
    <w:proofErr w:type="spellEnd"/>
    <w:r w:rsidR="00035B3C" w:rsidRPr="00035B3C">
      <w:rPr>
        <w:rFonts w:ascii="Arial" w:hAnsi="Arial" w:cs="Arial"/>
        <w:color w:val="475258"/>
        <w:sz w:val="18"/>
        <w:szCs w:val="18"/>
      </w:rPr>
      <w:t>. DE812737315</w:t>
    </w:r>
    <w:r w:rsidR="008247A1" w:rsidRPr="008247A1">
      <w:rPr>
        <w:rFonts w:ascii="Arial" w:hAnsi="Arial" w:cs="Arial"/>
        <w:color w:val="475258"/>
        <w:spacing w:val="80"/>
        <w:sz w:val="18"/>
        <w:szCs w:val="18"/>
      </w:rPr>
      <w:t> </w:t>
    </w:r>
    <w:r w:rsidR="00035B3C" w:rsidRPr="00035B3C">
      <w:rPr>
        <w:rFonts w:ascii="Arial" w:hAnsi="Arial" w:cs="Arial"/>
        <w:color w:val="24A5BB"/>
        <w:sz w:val="18"/>
        <w:szCs w:val="18"/>
      </w:rPr>
      <w:t>|</w:t>
    </w:r>
    <w:r w:rsidR="008247A1" w:rsidRPr="008247A1">
      <w:rPr>
        <w:rFonts w:ascii="Arial" w:hAnsi="Arial" w:cs="Arial"/>
        <w:color w:val="475258"/>
        <w:spacing w:val="80"/>
        <w:sz w:val="18"/>
        <w:szCs w:val="18"/>
      </w:rPr>
      <w:t> </w:t>
    </w:r>
    <w:r w:rsidR="00035B3C" w:rsidRPr="00035B3C">
      <w:rPr>
        <w:rFonts w:ascii="Arial" w:hAnsi="Arial" w:cs="Arial"/>
        <w:color w:val="475258"/>
        <w:sz w:val="18"/>
        <w:szCs w:val="18"/>
      </w:rPr>
      <w:t>Amtsgericht Saarbrücken</w:t>
    </w:r>
    <w:r w:rsidR="008247A1" w:rsidRPr="008247A1">
      <w:rPr>
        <w:rFonts w:ascii="Arial" w:hAnsi="Arial" w:cs="Arial"/>
        <w:color w:val="475258"/>
        <w:spacing w:val="80"/>
        <w:sz w:val="18"/>
        <w:szCs w:val="18"/>
      </w:rPr>
      <w:t> </w:t>
    </w:r>
    <w:r w:rsidR="00035B3C" w:rsidRPr="00035B3C">
      <w:rPr>
        <w:rFonts w:ascii="Arial" w:hAnsi="Arial" w:cs="Arial"/>
        <w:color w:val="24A5BB"/>
        <w:sz w:val="18"/>
        <w:szCs w:val="18"/>
      </w:rPr>
      <w:t>|</w:t>
    </w:r>
    <w:r w:rsidR="008247A1" w:rsidRPr="008247A1">
      <w:rPr>
        <w:rFonts w:ascii="Arial" w:hAnsi="Arial" w:cs="Arial"/>
        <w:color w:val="475258"/>
        <w:spacing w:val="80"/>
        <w:sz w:val="18"/>
        <w:szCs w:val="18"/>
      </w:rPr>
      <w:t> </w:t>
    </w:r>
    <w:r w:rsidR="00035B3C" w:rsidRPr="00035B3C">
      <w:rPr>
        <w:rFonts w:ascii="Arial" w:hAnsi="Arial" w:cs="Arial"/>
        <w:color w:val="475258"/>
        <w:sz w:val="18"/>
        <w:szCs w:val="18"/>
      </w:rPr>
      <w:t>HRB</w:t>
    </w:r>
    <w:r w:rsidR="008247A1">
      <w:rPr>
        <w:rFonts w:ascii="Arial" w:hAnsi="Arial" w:cs="Arial"/>
        <w:color w:val="475258"/>
        <w:sz w:val="18"/>
        <w:szCs w:val="18"/>
      </w:rPr>
      <w:t> </w:t>
    </w:r>
    <w:r w:rsidR="00035B3C" w:rsidRPr="00035B3C">
      <w:rPr>
        <w:rFonts w:ascii="Arial" w:hAnsi="Arial" w:cs="Arial"/>
        <w:color w:val="475258"/>
        <w:sz w:val="18"/>
        <w:szCs w:val="18"/>
      </w:rPr>
      <w:t>13611</w:t>
    </w:r>
    <w:r w:rsidR="00035B3C" w:rsidRPr="00035B3C">
      <w:rPr>
        <w:rFonts w:ascii="Arial" w:hAnsi="Arial" w:cs="Arial"/>
        <w:color w:val="475258"/>
        <w:sz w:val="18"/>
        <w:szCs w:val="18"/>
      </w:rPr>
      <w:br/>
      <w:t>Bank: Commerzbank Saarlouis</w:t>
    </w:r>
    <w:r w:rsidR="008247A1" w:rsidRPr="008247A1">
      <w:rPr>
        <w:rFonts w:ascii="Arial" w:hAnsi="Arial" w:cs="Arial"/>
        <w:color w:val="475258"/>
        <w:spacing w:val="80"/>
        <w:sz w:val="18"/>
        <w:szCs w:val="18"/>
      </w:rPr>
      <w:t> </w:t>
    </w:r>
    <w:r w:rsidR="00035B3C" w:rsidRPr="00035B3C">
      <w:rPr>
        <w:rFonts w:ascii="Arial" w:hAnsi="Arial" w:cs="Arial"/>
        <w:color w:val="24A5BB"/>
        <w:sz w:val="18"/>
        <w:szCs w:val="18"/>
      </w:rPr>
      <w:t>|</w:t>
    </w:r>
    <w:r w:rsidR="008247A1" w:rsidRPr="008247A1">
      <w:rPr>
        <w:rFonts w:ascii="Arial" w:hAnsi="Arial" w:cs="Arial"/>
        <w:color w:val="475258"/>
        <w:spacing w:val="80"/>
        <w:sz w:val="18"/>
        <w:szCs w:val="18"/>
      </w:rPr>
      <w:t> </w:t>
    </w:r>
    <w:r w:rsidR="00035B3C" w:rsidRPr="00035B3C">
      <w:rPr>
        <w:rFonts w:ascii="Arial" w:hAnsi="Arial" w:cs="Arial"/>
        <w:color w:val="475258"/>
        <w:sz w:val="18"/>
        <w:szCs w:val="18"/>
      </w:rPr>
      <w:t>IBAN DE08 5904 0000 0551 8857 00</w:t>
    </w:r>
    <w:r w:rsidR="008247A1" w:rsidRPr="008247A1">
      <w:rPr>
        <w:rFonts w:ascii="Arial" w:hAnsi="Arial" w:cs="Arial"/>
        <w:color w:val="475258"/>
        <w:spacing w:val="80"/>
        <w:sz w:val="18"/>
        <w:szCs w:val="18"/>
      </w:rPr>
      <w:t> </w:t>
    </w:r>
    <w:r w:rsidR="00035B3C" w:rsidRPr="00035B3C">
      <w:rPr>
        <w:rFonts w:ascii="Arial" w:hAnsi="Arial" w:cs="Arial"/>
        <w:color w:val="24A5BB"/>
        <w:sz w:val="18"/>
        <w:szCs w:val="18"/>
      </w:rPr>
      <w:t>|</w:t>
    </w:r>
    <w:r w:rsidR="008247A1" w:rsidRPr="008247A1">
      <w:rPr>
        <w:rFonts w:ascii="Arial" w:hAnsi="Arial" w:cs="Arial"/>
        <w:color w:val="475258"/>
        <w:spacing w:val="80"/>
        <w:sz w:val="18"/>
        <w:szCs w:val="18"/>
      </w:rPr>
      <w:t> </w:t>
    </w:r>
    <w:r w:rsidR="00035B3C" w:rsidRPr="00035B3C">
      <w:rPr>
        <w:rFonts w:ascii="Arial" w:hAnsi="Arial" w:cs="Arial"/>
        <w:color w:val="475258"/>
        <w:sz w:val="18"/>
        <w:szCs w:val="18"/>
      </w:rPr>
      <w:t>BIC COBADEFFXXXX</w:t>
    </w:r>
    <w:r w:rsidR="00035B3C" w:rsidRPr="00035B3C">
      <w:rPr>
        <w:rFonts w:ascii="Arial" w:hAnsi="Arial" w:cs="Arial"/>
        <w:color w:val="475258"/>
        <w:sz w:val="18"/>
        <w:szCs w:val="18"/>
      </w:rPr>
      <w:b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8C1595" w14:textId="77777777" w:rsidR="00D61CDB" w:rsidRDefault="00D61CDB" w:rsidP="00C00B73">
      <w:pPr>
        <w:spacing w:after="0" w:line="240" w:lineRule="auto"/>
      </w:pPr>
      <w:r>
        <w:separator/>
      </w:r>
    </w:p>
  </w:footnote>
  <w:footnote w:type="continuationSeparator" w:id="0">
    <w:p w14:paraId="765F543C" w14:textId="77777777" w:rsidR="00D61CDB" w:rsidRDefault="00D61CDB" w:rsidP="00C00B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BCE378" w14:textId="77777777" w:rsidR="008247A1" w:rsidRDefault="008247A1" w:rsidP="008247A1">
    <w:pPr>
      <w:pStyle w:val="Kopfzeile"/>
      <w:jc w:val="center"/>
    </w:pPr>
    <w:r>
      <w:rPr>
        <w:noProof/>
      </w:rPr>
      <w:drawing>
        <wp:inline distT="0" distB="0" distL="0" distR="0" wp14:anchorId="22378C1E" wp14:editId="48072DEB">
          <wp:extent cx="2736000" cy="450000"/>
          <wp:effectExtent l="0" t="0" r="0" b="7620"/>
          <wp:docPr id="202" name="Grafik 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ios_Mainlogo_Verlauf_RGB.jpg"/>
                  <pic:cNvPicPr/>
                </pic:nvPicPr>
                <pic:blipFill>
                  <a:blip r:embed="rId1">
                    <a:extLst>
                      <a:ext uri="{28A0092B-C50C-407E-A947-70E740481C1C}">
                        <a14:useLocalDpi xmlns:a14="http://schemas.microsoft.com/office/drawing/2010/main" val="0"/>
                      </a:ext>
                    </a:extLst>
                  </a:blip>
                  <a:stretch>
                    <a:fillRect/>
                  </a:stretch>
                </pic:blipFill>
                <pic:spPr>
                  <a:xfrm>
                    <a:off x="0" y="0"/>
                    <a:ext cx="2736000" cy="4500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7507A1B"/>
    <w:multiLevelType w:val="hybridMultilevel"/>
    <w:tmpl w:val="1938E58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9066454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0B73"/>
    <w:rsid w:val="00035B3C"/>
    <w:rsid w:val="000F61F6"/>
    <w:rsid w:val="003501CF"/>
    <w:rsid w:val="003E399C"/>
    <w:rsid w:val="00457D58"/>
    <w:rsid w:val="004F3798"/>
    <w:rsid w:val="00722C19"/>
    <w:rsid w:val="008247A1"/>
    <w:rsid w:val="00920643"/>
    <w:rsid w:val="009A6A26"/>
    <w:rsid w:val="00C00B73"/>
    <w:rsid w:val="00C62EF3"/>
    <w:rsid w:val="00D40494"/>
    <w:rsid w:val="00D4051B"/>
    <w:rsid w:val="00D61CDB"/>
    <w:rsid w:val="00E770BF"/>
    <w:rsid w:val="00F07B5A"/>
    <w:rsid w:val="00FC53F8"/>
    <w:rsid w:val="00FE172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9457C02"/>
  <w15:chartTrackingRefBased/>
  <w15:docId w15:val="{F6EC61BD-5A05-4494-9050-C3907A7A11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C00B73"/>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C00B73"/>
  </w:style>
  <w:style w:type="paragraph" w:styleId="Fuzeile">
    <w:name w:val="footer"/>
    <w:basedOn w:val="Standard"/>
    <w:link w:val="FuzeileZchn"/>
    <w:uiPriority w:val="99"/>
    <w:unhideWhenUsed/>
    <w:rsid w:val="00C00B73"/>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C00B73"/>
  </w:style>
  <w:style w:type="table" w:styleId="Tabellenraster">
    <w:name w:val="Table Grid"/>
    <w:basedOn w:val="NormaleTabelle"/>
    <w:uiPriority w:val="39"/>
    <w:rsid w:val="00C00B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C00B73"/>
    <w:rPr>
      <w:color w:val="0563C1" w:themeColor="hyperlink"/>
      <w:u w:val="single"/>
    </w:rPr>
  </w:style>
  <w:style w:type="character" w:styleId="NichtaufgelsteErwhnung">
    <w:name w:val="Unresolved Mention"/>
    <w:basedOn w:val="Absatz-Standardschriftart"/>
    <w:uiPriority w:val="99"/>
    <w:semiHidden/>
    <w:unhideWhenUsed/>
    <w:rsid w:val="00C00B73"/>
    <w:rPr>
      <w:color w:val="605E5C"/>
      <w:shd w:val="clear" w:color="auto" w:fill="E1DFDD"/>
    </w:rPr>
  </w:style>
  <w:style w:type="paragraph" w:customStyle="1" w:styleId="EinfAbs">
    <w:name w:val="[Einf. Abs.]"/>
    <w:basedOn w:val="Standard"/>
    <w:uiPriority w:val="99"/>
    <w:rsid w:val="00C62EF3"/>
    <w:pPr>
      <w:autoSpaceDE w:val="0"/>
      <w:autoSpaceDN w:val="0"/>
      <w:adjustRightInd w:val="0"/>
      <w:spacing w:after="0" w:line="288" w:lineRule="auto"/>
    </w:pPr>
    <w:rPr>
      <w:rFonts w:ascii="Minion Pro" w:eastAsia="Times New Roman" w:hAnsi="Minion Pro" w:cs="Minion Pro"/>
      <w:color w:val="000000"/>
      <w:sz w:val="24"/>
      <w:szCs w:val="24"/>
      <w:lang w:eastAsia="de-DE"/>
    </w:rPr>
  </w:style>
  <w:style w:type="paragraph" w:styleId="Textkrper-Einzug3">
    <w:name w:val="Body Text Indent 3"/>
    <w:basedOn w:val="Standard"/>
    <w:link w:val="Textkrper-Einzug3Zchn"/>
    <w:rsid w:val="000F61F6"/>
    <w:pPr>
      <w:spacing w:after="120" w:line="240" w:lineRule="auto"/>
      <w:ind w:left="283"/>
    </w:pPr>
    <w:rPr>
      <w:rFonts w:ascii="Times New Roman" w:eastAsia="Times New Roman" w:hAnsi="Times New Roman" w:cs="Times New Roman"/>
      <w:sz w:val="16"/>
      <w:szCs w:val="16"/>
      <w:lang w:val="en-US"/>
    </w:rPr>
  </w:style>
  <w:style w:type="character" w:customStyle="1" w:styleId="Textkrper-Einzug3Zchn">
    <w:name w:val="Textkörper-Einzug 3 Zchn"/>
    <w:basedOn w:val="Absatz-Standardschriftart"/>
    <w:link w:val="Textkrper-Einzug3"/>
    <w:rsid w:val="000F61F6"/>
    <w:rPr>
      <w:rFonts w:ascii="Times New Roman" w:eastAsia="Times New Roman" w:hAnsi="Times New Roman" w:cs="Times New Roman"/>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4056858">
      <w:bodyDiv w:val="1"/>
      <w:marLeft w:val="0"/>
      <w:marRight w:val="0"/>
      <w:marTop w:val="0"/>
      <w:marBottom w:val="0"/>
      <w:divBdr>
        <w:top w:val="none" w:sz="0" w:space="0" w:color="auto"/>
        <w:left w:val="none" w:sz="0" w:space="0" w:color="auto"/>
        <w:bottom w:val="none" w:sz="0" w:space="0" w:color="auto"/>
        <w:right w:val="none" w:sz="0" w:space="0" w:color="auto"/>
      </w:divBdr>
    </w:div>
    <w:div w:id="1861966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1201</Words>
  <Characters>7571</Characters>
  <Application>Microsoft Office Word</Application>
  <DocSecurity>0</DocSecurity>
  <Lines>63</Lines>
  <Paragraphs>17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Joerg Kowalski</dc:creator>
  <cp:keywords/>
  <dc:description/>
  <cp:lastModifiedBy>Charline Sorg</cp:lastModifiedBy>
  <cp:revision>2</cp:revision>
  <cp:lastPrinted>2026-04-11T16:59:00Z</cp:lastPrinted>
  <dcterms:created xsi:type="dcterms:W3CDTF">2026-04-20T13:08:00Z</dcterms:created>
  <dcterms:modified xsi:type="dcterms:W3CDTF">2026-04-20T13:08:00Z</dcterms:modified>
</cp:coreProperties>
</file>